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FF1" w:rsidRPr="003B7F16" w:rsidRDefault="00E77492" w:rsidP="0014248D">
      <w:pPr>
        <w:jc w:val="center"/>
        <w:rPr>
          <w:rFonts w:ascii="HG丸ｺﾞｼｯｸM-PRO" w:eastAsia="HG丸ｺﾞｼｯｸM-PRO" w:hAnsi="HG丸ｺﾞｼｯｸM-PRO"/>
          <w:sz w:val="40"/>
          <w:u w:val="single"/>
        </w:rPr>
      </w:pPr>
      <w:r>
        <w:rPr>
          <w:rFonts w:ascii="HG丸ｺﾞｼｯｸM-PRO" w:eastAsia="HG丸ｺﾞｼｯｸM-PRO" w:hAnsi="HG丸ｺﾞｼｯｸM-PRO" w:hint="eastAsia"/>
          <w:sz w:val="28"/>
          <w:u w:val="single"/>
        </w:rPr>
        <w:t>Ⅱ.国民健康保険事業の課題について</w:t>
      </w:r>
    </w:p>
    <w:p w:rsidR="00E77492" w:rsidRPr="00E77492" w:rsidRDefault="00E77492" w:rsidP="00E77492">
      <w:pPr>
        <w:ind w:firstLineChars="100" w:firstLine="210"/>
        <w:rPr>
          <w:rFonts w:ascii="HG丸ｺﾞｼｯｸM-PRO" w:eastAsia="HG丸ｺﾞｼｯｸM-PRO" w:hAnsi="HG丸ｺﾞｼｯｸM-PRO" w:hint="eastAsia"/>
        </w:rPr>
      </w:pPr>
      <w:r w:rsidRPr="00E77492">
        <w:rPr>
          <w:rFonts w:ascii="HG丸ｺﾞｼｯｸM-PRO" w:eastAsia="HG丸ｺﾞｼｯｸM-PRO" w:hAnsi="HG丸ｺﾞｼｯｸM-PRO" w:hint="eastAsia"/>
        </w:rPr>
        <w:t xml:space="preserve">　昨年5月</w:t>
      </w:r>
      <w:r>
        <w:rPr>
          <w:rFonts w:ascii="HG丸ｺﾞｼｯｸM-PRO" w:eastAsia="HG丸ｺﾞｼｯｸM-PRO" w:hAnsi="HG丸ｺﾞｼｯｸM-PRO" w:hint="eastAsia"/>
        </w:rPr>
        <w:t>27</w:t>
      </w:r>
      <w:r w:rsidRPr="00E77492">
        <w:rPr>
          <w:rFonts w:ascii="HG丸ｺﾞｼｯｸM-PRO" w:eastAsia="HG丸ｺﾞｼｯｸM-PRO" w:hAnsi="HG丸ｺﾞｼｯｸM-PRO" w:hint="eastAsia"/>
        </w:rPr>
        <w:t>日に成立した国民</w:t>
      </w:r>
      <w:r>
        <w:rPr>
          <w:rFonts w:ascii="HG丸ｺﾞｼｯｸM-PRO" w:eastAsia="HG丸ｺﾞｼｯｸM-PRO" w:hAnsi="HG丸ｺﾞｼｯｸM-PRO" w:hint="eastAsia"/>
        </w:rPr>
        <w:t>健康保険事業法等の</w:t>
      </w:r>
      <w:r w:rsidRPr="00E77492">
        <w:rPr>
          <w:rFonts w:ascii="HG丸ｺﾞｼｯｸM-PRO" w:eastAsia="HG丸ｺﾞｼｯｸM-PRO" w:hAnsi="HG丸ｺﾞｼｯｸM-PRO" w:hint="eastAsia"/>
        </w:rPr>
        <w:t>一部改正などにより、財政支援の拡帝や財政運営兼任の都道府県への</w:t>
      </w:r>
      <w:r>
        <w:rPr>
          <w:rFonts w:ascii="HG丸ｺﾞｼｯｸM-PRO" w:eastAsia="HG丸ｺﾞｼｯｸM-PRO" w:hAnsi="HG丸ｺﾞｼｯｸM-PRO" w:hint="eastAsia"/>
        </w:rPr>
        <w:t>移行</w:t>
      </w:r>
      <w:r w:rsidRPr="00E77492">
        <w:rPr>
          <w:rFonts w:ascii="HG丸ｺﾞｼｯｸM-PRO" w:eastAsia="HG丸ｺﾞｼｯｸM-PRO" w:hAnsi="HG丸ｺﾞｼｯｸM-PRO" w:hint="eastAsia"/>
        </w:rPr>
        <w:t>など</w:t>
      </w:r>
      <w:r>
        <w:rPr>
          <w:rFonts w:ascii="HG丸ｺﾞｼｯｸM-PRO" w:eastAsia="HG丸ｺﾞｼｯｸM-PRO" w:hAnsi="HG丸ｺﾞｼｯｸM-PRO" w:hint="eastAsia"/>
        </w:rPr>
        <w:t>に</w:t>
      </w:r>
      <w:r w:rsidRPr="00E77492">
        <w:rPr>
          <w:rFonts w:ascii="HG丸ｺﾞｼｯｸM-PRO" w:eastAsia="HG丸ｺﾞｼｯｸM-PRO" w:hAnsi="HG丸ｺﾞｼｯｸM-PRO" w:hint="eastAsia"/>
        </w:rPr>
        <w:t>よる</w:t>
      </w:r>
      <w:r>
        <w:rPr>
          <w:rFonts w:ascii="HG丸ｺﾞｼｯｸM-PRO" w:eastAsia="HG丸ｺﾞｼｯｸM-PRO" w:hAnsi="HG丸ｺﾞｼｯｸM-PRO" w:hint="eastAsia"/>
        </w:rPr>
        <w:t>医療保険制度の</w:t>
      </w:r>
      <w:r w:rsidRPr="00E77492">
        <w:rPr>
          <w:rFonts w:ascii="HG丸ｺﾞｼｯｸM-PRO" w:eastAsia="HG丸ｺﾞｼｯｸM-PRO" w:hAnsi="HG丸ｺﾞｼｯｸM-PRO" w:hint="eastAsia"/>
        </w:rPr>
        <w:t>財政基盤の安定化が図られる事となった。</w:t>
      </w:r>
      <w:r>
        <w:rPr>
          <w:rFonts w:ascii="HG丸ｺﾞｼｯｸM-PRO" w:eastAsia="HG丸ｺﾞｼｯｸM-PRO" w:hAnsi="HG丸ｺﾞｼｯｸM-PRO" w:hint="eastAsia"/>
        </w:rPr>
        <w:t>国民健康保険に</w:t>
      </w:r>
      <w:r w:rsidRPr="00E77492">
        <w:rPr>
          <w:rFonts w:ascii="HG丸ｺﾞｼｯｸM-PRO" w:eastAsia="HG丸ｺﾞｼｯｸM-PRO" w:hAnsi="HG丸ｺﾞｼｯｸM-PRO" w:hint="eastAsia"/>
        </w:rPr>
        <w:t>おいて</w:t>
      </w:r>
      <w:r>
        <w:rPr>
          <w:rFonts w:ascii="HG丸ｺﾞｼｯｸM-PRO" w:eastAsia="HG丸ｺﾞｼｯｸM-PRO" w:hAnsi="HG丸ｺﾞｼｯｸM-PRO" w:hint="eastAsia"/>
        </w:rPr>
        <w:t>は、平成30年度から都道府県が財政運営の責任主体となり、我々の地域では愛知県が中心的な役割りを担い、制度の安定さを目指すこととなる。これらのことから以下伺う。</w:t>
      </w:r>
      <w:r w:rsidR="001646F4">
        <w:rPr>
          <w:rFonts w:ascii="HG丸ｺﾞｼｯｸM-PRO" w:eastAsia="HG丸ｺﾞｼｯｸM-PRO" w:hAnsi="HG丸ｺﾞｼｯｸM-PRO" w:hint="eastAsia"/>
        </w:rPr>
        <w:t>（新城市での国保事業を当てはめた）</w:t>
      </w:r>
    </w:p>
    <w:p w:rsidR="00E77492" w:rsidRDefault="00E77492" w:rsidP="00E77492">
      <w:pPr>
        <w:ind w:firstLineChars="100" w:firstLine="210"/>
        <w:rPr>
          <w:rFonts w:ascii="HG丸ｺﾞｼｯｸM-PRO" w:eastAsia="HG丸ｺﾞｼｯｸM-PRO" w:hAnsi="HG丸ｺﾞｼｯｸM-PRO" w:hint="eastAsia"/>
        </w:rPr>
      </w:pPr>
      <w:r w:rsidRPr="00E77492">
        <w:rPr>
          <w:rFonts w:ascii="HG丸ｺﾞｼｯｸM-PRO" w:eastAsia="HG丸ｺﾞｼｯｸM-PRO" w:hAnsi="HG丸ｺﾞｼｯｸM-PRO" w:hint="eastAsia"/>
        </w:rPr>
        <w:t>（1）</w:t>
      </w:r>
      <w:r w:rsidR="001646F4">
        <w:rPr>
          <w:rFonts w:ascii="HG丸ｺﾞｼｯｸM-PRO" w:eastAsia="HG丸ｺﾞｼｯｸM-PRO" w:hAnsi="HG丸ｺﾞｼｯｸM-PRO" w:hint="eastAsia"/>
        </w:rPr>
        <w:t>都道府県（</w:t>
      </w:r>
      <w:r w:rsidRPr="00E77492">
        <w:rPr>
          <w:rFonts w:ascii="HG丸ｺﾞｼｯｸM-PRO" w:eastAsia="HG丸ｺﾞｼｯｸM-PRO" w:hAnsi="HG丸ｺﾞｼｯｸM-PRO" w:hint="eastAsia"/>
        </w:rPr>
        <w:t>愛知県</w:t>
      </w:r>
      <w:r w:rsidR="001646F4">
        <w:rPr>
          <w:rFonts w:ascii="HG丸ｺﾞｼｯｸM-PRO" w:eastAsia="HG丸ｺﾞｼｯｸM-PRO" w:hAnsi="HG丸ｺﾞｼｯｸM-PRO" w:hint="eastAsia"/>
        </w:rPr>
        <w:t>）</w:t>
      </w:r>
      <w:r w:rsidRPr="00E77492">
        <w:rPr>
          <w:rFonts w:ascii="HG丸ｺﾞｼｯｸM-PRO" w:eastAsia="HG丸ｺﾞｼｯｸM-PRO" w:hAnsi="HG丸ｺﾞｼｯｸM-PRO" w:hint="eastAsia"/>
        </w:rPr>
        <w:t>の中心的運営によ</w:t>
      </w:r>
      <w:r>
        <w:rPr>
          <w:rFonts w:ascii="HG丸ｺﾞｼｯｸM-PRO" w:eastAsia="HG丸ｺﾞｼｯｸM-PRO" w:hAnsi="HG丸ｺﾞｼｯｸM-PRO" w:hint="eastAsia"/>
        </w:rPr>
        <w:t>る</w:t>
      </w:r>
      <w:r w:rsidRPr="00E77492">
        <w:rPr>
          <w:rFonts w:ascii="HG丸ｺﾞｼｯｸM-PRO" w:eastAsia="HG丸ｺﾞｼｯｸM-PRO" w:hAnsi="HG丸ｺﾞｼｯｸM-PRO" w:hint="eastAsia"/>
        </w:rPr>
        <w:t>メリットについて</w:t>
      </w:r>
    </w:p>
    <w:p w:rsidR="00E77492" w:rsidRPr="00E77492" w:rsidRDefault="00E77492" w:rsidP="00E77492">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（2）</w:t>
      </w:r>
      <w:r w:rsidRPr="00E77492">
        <w:rPr>
          <w:rFonts w:ascii="HG丸ｺﾞｼｯｸM-PRO" w:eastAsia="HG丸ｺﾞｼｯｸM-PRO" w:hAnsi="HG丸ｺﾞｼｯｸM-PRO" w:hint="eastAsia"/>
        </w:rPr>
        <w:t>愛知県と新城市のそれぞれの</w:t>
      </w:r>
      <w:r>
        <w:rPr>
          <w:rFonts w:ascii="HG丸ｺﾞｼｯｸM-PRO" w:eastAsia="HG丸ｺﾞｼｯｸM-PRO" w:hAnsi="HG丸ｺﾞｼｯｸM-PRO" w:hint="eastAsia"/>
        </w:rPr>
        <w:t>役割について</w:t>
      </w:r>
    </w:p>
    <w:p w:rsidR="00E77492" w:rsidRDefault="00E77492" w:rsidP="00E77492">
      <w:pPr>
        <w:ind w:firstLineChars="100" w:firstLine="210"/>
        <w:rPr>
          <w:rFonts w:ascii="HG丸ｺﾞｼｯｸM-PRO" w:eastAsia="HG丸ｺﾞｼｯｸM-PRO" w:hAnsi="HG丸ｺﾞｼｯｸM-PRO" w:hint="eastAsia"/>
        </w:rPr>
      </w:pPr>
      <w:r w:rsidRPr="00E77492">
        <w:rPr>
          <w:rFonts w:ascii="HG丸ｺﾞｼｯｸM-PRO" w:eastAsia="HG丸ｺﾞｼｯｸM-PRO" w:hAnsi="HG丸ｺﾞｼｯｸM-PRO" w:hint="eastAsia"/>
        </w:rPr>
        <w:t>（3）</w:t>
      </w:r>
      <w:r>
        <w:rPr>
          <w:rFonts w:ascii="HG丸ｺﾞｼｯｸM-PRO" w:eastAsia="HG丸ｺﾞｼｯｸM-PRO" w:hAnsi="HG丸ｺﾞｼｯｸM-PRO" w:hint="eastAsia"/>
        </w:rPr>
        <w:t>一般会計からの法定基準外繰り入れについて</w:t>
      </w:r>
    </w:p>
    <w:p w:rsidR="00E77492" w:rsidRPr="00E77492" w:rsidRDefault="00E77492" w:rsidP="00E77492">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（4）財政調整基金の市単独積立について</w:t>
      </w:r>
    </w:p>
    <w:p w:rsidR="001646F4" w:rsidRDefault="00E77492" w:rsidP="00E77492">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（5）</w:t>
      </w:r>
      <w:r w:rsidR="001646F4">
        <w:rPr>
          <w:rFonts w:ascii="HG丸ｺﾞｼｯｸM-PRO" w:eastAsia="HG丸ｺﾞｼｯｸM-PRO" w:hAnsi="HG丸ｺﾞｼｯｸM-PRO" w:hint="eastAsia"/>
        </w:rPr>
        <w:t>保険税決定、賦課・徴収方法について</w:t>
      </w:r>
    </w:p>
    <w:p w:rsidR="00E77492" w:rsidRDefault="001646F4" w:rsidP="00E77492">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（6）被保険者の負担軽減について</w:t>
      </w:r>
    </w:p>
    <w:p w:rsidR="001646F4" w:rsidRDefault="001646F4" w:rsidP="00E77492">
      <w:pPr>
        <w:ind w:firstLineChars="100" w:firstLine="210"/>
        <w:rPr>
          <w:rFonts w:ascii="HG丸ｺﾞｼｯｸM-PRO" w:eastAsia="HG丸ｺﾞｼｯｸM-PRO" w:hAnsi="HG丸ｺﾞｼｯｸM-PRO" w:hint="eastAsia"/>
        </w:rPr>
      </w:pPr>
    </w:p>
    <w:p w:rsidR="001646F4" w:rsidRDefault="001646F4" w:rsidP="00E77492">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【質問のポイント】</w:t>
      </w:r>
    </w:p>
    <w:p w:rsidR="001646F4" w:rsidRDefault="001646F4" w:rsidP="00E77492">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平成３０年度からの国民健康保険の都道府県化によって、何がどう変わるのか</w:t>
      </w:r>
    </w:p>
    <w:p w:rsidR="006C1543" w:rsidRDefault="006C1543" w:rsidP="006C154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【考えられる展開】</w:t>
      </w:r>
    </w:p>
    <w:p w:rsidR="006C1543" w:rsidRPr="006C1543" w:rsidRDefault="006C1543" w:rsidP="006C154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（1）愛</w:t>
      </w:r>
      <w:r w:rsidRPr="006C1543">
        <w:rPr>
          <w:rFonts w:ascii="HG丸ｺﾞｼｯｸM-PRO" w:eastAsia="HG丸ｺﾞｼｯｸM-PRO" w:hAnsi="HG丸ｺﾞｼｯｸM-PRO" w:hint="eastAsia"/>
        </w:rPr>
        <w:t>知県の中心的</w:t>
      </w:r>
      <w:r>
        <w:rPr>
          <w:rFonts w:ascii="HG丸ｺﾞｼｯｸM-PRO" w:eastAsia="HG丸ｺﾞｼｯｸM-PRO" w:hAnsi="HG丸ｺﾞｼｯｸM-PRO" w:hint="eastAsia"/>
        </w:rPr>
        <w:t>運営による</w:t>
      </w:r>
      <w:r w:rsidRPr="006C1543">
        <w:rPr>
          <w:rFonts w:ascii="HG丸ｺﾞｼｯｸM-PRO" w:eastAsia="HG丸ｺﾞｼｯｸM-PRO" w:hAnsi="HG丸ｺﾞｼｯｸM-PRO" w:hint="eastAsia"/>
        </w:rPr>
        <w:t>メリットについて。</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現在、市町村が運営する国民健康</w:t>
      </w:r>
      <w:r w:rsidR="0056314D">
        <w:rPr>
          <w:rFonts w:ascii="HG丸ｺﾞｼｯｸM-PRO" w:eastAsia="HG丸ｺﾞｼｯｸM-PRO" w:hAnsi="HG丸ｺﾞｼｯｸM-PRO" w:hint="eastAsia"/>
        </w:rPr>
        <w:t>保険は年齢構成</w:t>
      </w:r>
      <w:r w:rsidRPr="006C1543">
        <w:rPr>
          <w:rFonts w:ascii="HG丸ｺﾞｼｯｸM-PRO" w:eastAsia="HG丸ｺﾞｼｯｸM-PRO" w:hAnsi="HG丸ｺﾞｼｯｸM-PRO" w:hint="eastAsia"/>
        </w:rPr>
        <w:t>が高く</w:t>
      </w:r>
      <w:r w:rsidR="0056314D">
        <w:rPr>
          <w:rFonts w:ascii="HG丸ｺﾞｼｯｸM-PRO" w:eastAsia="HG丸ｺﾞｼｯｸM-PRO" w:hAnsi="HG丸ｺﾞｼｯｸM-PRO" w:hint="eastAsia"/>
        </w:rPr>
        <w:t>、</w:t>
      </w:r>
      <w:r w:rsidRPr="006C1543">
        <w:rPr>
          <w:rFonts w:ascii="HG丸ｺﾞｼｯｸM-PRO" w:eastAsia="HG丸ｺﾞｼｯｸM-PRO" w:hAnsi="HG丸ｺﾞｼｯｸM-PRO" w:hint="eastAsia"/>
        </w:rPr>
        <w:t>医療費水準が高い</w:t>
      </w:r>
      <w:r w:rsidR="0056314D">
        <w:rPr>
          <w:rFonts w:ascii="HG丸ｺﾞｼｯｸM-PRO" w:eastAsia="HG丸ｺﾞｼｯｸM-PRO" w:hAnsi="HG丸ｺﾞｼｯｸM-PRO" w:hint="eastAsia"/>
        </w:rPr>
        <w:t>、</w:t>
      </w:r>
      <w:r w:rsidRPr="006C1543">
        <w:rPr>
          <w:rFonts w:ascii="HG丸ｺﾞｼｯｸM-PRO" w:eastAsia="HG丸ｺﾞｼｯｸM-PRO" w:hAnsi="HG丸ｺﾞｼｯｸM-PRO" w:hint="eastAsia"/>
        </w:rPr>
        <w:t>加入者の所得水準が低い</w:t>
      </w:r>
      <w:r w:rsidR="0056314D">
        <w:rPr>
          <w:rFonts w:ascii="HG丸ｺﾞｼｯｸM-PRO" w:eastAsia="HG丸ｺﾞｼｯｸM-PRO" w:hAnsi="HG丸ｺﾞｼｯｸM-PRO" w:hint="eastAsia"/>
        </w:rPr>
        <w:t>、</w:t>
      </w:r>
      <w:r w:rsidRPr="006C1543">
        <w:rPr>
          <w:rFonts w:ascii="HG丸ｺﾞｼｯｸM-PRO" w:eastAsia="HG丸ｺﾞｼｯｸM-PRO" w:hAnsi="HG丸ｺﾞｼｯｸM-PRO" w:hint="eastAsia"/>
        </w:rPr>
        <w:t>少</w:t>
      </w:r>
      <w:r w:rsidR="0056314D">
        <w:rPr>
          <w:rFonts w:ascii="HG丸ｺﾞｼｯｸM-PRO" w:eastAsia="HG丸ｺﾞｼｯｸM-PRO" w:hAnsi="HG丸ｺﾞｼｯｸM-PRO" w:hint="eastAsia"/>
        </w:rPr>
        <w:t>規模な保険者が</w:t>
      </w:r>
      <w:r w:rsidRPr="006C1543">
        <w:rPr>
          <w:rFonts w:ascii="HG丸ｺﾞｼｯｸM-PRO" w:eastAsia="HG丸ｺﾞｼｯｸM-PRO" w:hAnsi="HG丸ｺﾞｼｯｸM-PRO" w:hint="eastAsia"/>
        </w:rPr>
        <w:t>多数存在する等の構造的な</w:t>
      </w:r>
      <w:r w:rsidR="0056314D">
        <w:rPr>
          <w:rFonts w:ascii="HG丸ｺﾞｼｯｸM-PRO" w:eastAsia="HG丸ｺﾞｼｯｸM-PRO" w:hAnsi="HG丸ｺﾞｼｯｸM-PRO" w:hint="eastAsia"/>
        </w:rPr>
        <w:t>問題点を</w:t>
      </w:r>
      <w:r w:rsidRPr="006C1543">
        <w:rPr>
          <w:rFonts w:ascii="HG丸ｺﾞｼｯｸM-PRO" w:eastAsia="HG丸ｺﾞｼｯｸM-PRO" w:hAnsi="HG丸ｺﾞｼｯｸM-PRO" w:hint="eastAsia"/>
        </w:rPr>
        <w:t>抱えており、小規模な保険者ほど財政的に不安定な</w:t>
      </w:r>
      <w:r w:rsidR="0056314D">
        <w:rPr>
          <w:rFonts w:ascii="HG丸ｺﾞｼｯｸM-PRO" w:eastAsia="HG丸ｺﾞｼｯｸM-PRO" w:hAnsi="HG丸ｺﾞｼｯｸM-PRO" w:hint="eastAsia"/>
        </w:rPr>
        <w:t>状態に</w:t>
      </w:r>
      <w:r w:rsidRPr="006C1543">
        <w:rPr>
          <w:rFonts w:ascii="HG丸ｺﾞｼｯｸM-PRO" w:eastAsia="HG丸ｺﾞｼｯｸM-PRO" w:hAnsi="HG丸ｺﾞｼｯｸM-PRO" w:hint="eastAsia"/>
        </w:rPr>
        <w:t>あります。</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今回の改革のメリットは、県が国民</w:t>
      </w:r>
      <w:r w:rsidR="0056314D">
        <w:rPr>
          <w:rFonts w:ascii="HG丸ｺﾞｼｯｸM-PRO" w:eastAsia="HG丸ｺﾞｼｯｸM-PRO" w:hAnsi="HG丸ｺﾞｼｯｸM-PRO" w:hint="eastAsia"/>
        </w:rPr>
        <w:t>健康</w:t>
      </w:r>
      <w:r w:rsidRPr="006C1543">
        <w:rPr>
          <w:rFonts w:ascii="HG丸ｺﾞｼｯｸM-PRO" w:eastAsia="HG丸ｺﾞｼｯｸM-PRO" w:hAnsi="HG丸ｺﾞｼｯｸM-PRO" w:hint="eastAsia"/>
        </w:rPr>
        <w:t>保険の財政運営の</w:t>
      </w:r>
      <w:r w:rsidR="0056314D">
        <w:rPr>
          <w:rFonts w:ascii="HG丸ｺﾞｼｯｸM-PRO" w:eastAsia="HG丸ｺﾞｼｯｸM-PRO" w:hAnsi="HG丸ｺﾞｼｯｸM-PRO" w:hint="eastAsia"/>
        </w:rPr>
        <w:t>責任</w:t>
      </w:r>
      <w:r w:rsidRPr="006C1543">
        <w:rPr>
          <w:rFonts w:ascii="HG丸ｺﾞｼｯｸM-PRO" w:eastAsia="HG丸ｺﾞｼｯｸM-PRO" w:hAnsi="HG丸ｺﾞｼｯｸM-PRO" w:hint="eastAsia"/>
        </w:rPr>
        <w:t>主体として、安定的な財政運営や効率的な事業の確保などの事業運営において中心的な役割を担うことにより</w:t>
      </w:r>
      <w:r w:rsidR="0056314D">
        <w:rPr>
          <w:rFonts w:ascii="HG丸ｺﾞｼｯｸM-PRO" w:eastAsia="HG丸ｺﾞｼｯｸM-PRO" w:hAnsi="HG丸ｺﾞｼｯｸM-PRO" w:hint="eastAsia"/>
        </w:rPr>
        <w:t>、</w:t>
      </w:r>
      <w:r w:rsidRPr="006C1543">
        <w:rPr>
          <w:rFonts w:ascii="HG丸ｺﾞｼｯｸM-PRO" w:eastAsia="HG丸ｺﾞｼｯｸM-PRO" w:hAnsi="HG丸ｺﾞｼｯｸM-PRO" w:hint="eastAsia"/>
        </w:rPr>
        <w:t>国民</w:t>
      </w:r>
      <w:r w:rsidR="0056314D">
        <w:rPr>
          <w:rFonts w:ascii="HG丸ｺﾞｼｯｸM-PRO" w:eastAsia="HG丸ｺﾞｼｯｸM-PRO" w:hAnsi="HG丸ｺﾞｼｯｸM-PRO" w:hint="eastAsia"/>
        </w:rPr>
        <w:t>健康</w:t>
      </w:r>
      <w:r w:rsidRPr="006C1543">
        <w:rPr>
          <w:rFonts w:ascii="HG丸ｺﾞｼｯｸM-PRO" w:eastAsia="HG丸ｺﾞｼｯｸM-PRO" w:hAnsi="HG丸ｺﾞｼｯｸM-PRO" w:hint="eastAsia"/>
        </w:rPr>
        <w:t>保険</w:t>
      </w:r>
      <w:r w:rsidR="0056314D">
        <w:rPr>
          <w:rFonts w:ascii="HG丸ｺﾞｼｯｸM-PRO" w:eastAsia="HG丸ｺﾞｼｯｸM-PRO" w:hAnsi="HG丸ｺﾞｼｯｸM-PRO" w:hint="eastAsia"/>
        </w:rPr>
        <w:t>制度</w:t>
      </w:r>
      <w:r w:rsidRPr="006C1543">
        <w:rPr>
          <w:rFonts w:ascii="HG丸ｺﾞｼｯｸM-PRO" w:eastAsia="HG丸ｺﾞｼｯｸM-PRO" w:hAnsi="HG丸ｺﾞｼｯｸM-PRO" w:hint="eastAsia"/>
        </w:rPr>
        <w:t>の安定化を図るものであります。また、地域医療構想の策定主体である県が国保の財政運営の</w:t>
      </w:r>
      <w:r w:rsidR="0056314D">
        <w:rPr>
          <w:rFonts w:ascii="HG丸ｺﾞｼｯｸM-PRO" w:eastAsia="HG丸ｺﾞｼｯｸM-PRO" w:hAnsi="HG丸ｺﾞｼｯｸM-PRO" w:hint="eastAsia"/>
        </w:rPr>
        <w:t>責任</w:t>
      </w:r>
      <w:r w:rsidRPr="006C1543">
        <w:rPr>
          <w:rFonts w:ascii="HG丸ｺﾞｼｯｸM-PRO" w:eastAsia="HG丸ｺﾞｼｯｸM-PRO" w:hAnsi="HG丸ｺﾞｼｯｸM-PRO" w:hint="eastAsia"/>
        </w:rPr>
        <w:t>主体となることにより、県が医療保険と医療提供体制の両方を</w:t>
      </w:r>
      <w:r w:rsidR="0056314D">
        <w:rPr>
          <w:rFonts w:ascii="HG丸ｺﾞｼｯｸM-PRO" w:eastAsia="HG丸ｺﾞｼｯｸM-PRO" w:hAnsi="HG丸ｺﾞｼｯｸM-PRO" w:hint="eastAsia"/>
        </w:rPr>
        <w:t>見な</w:t>
      </w:r>
      <w:r w:rsidRPr="006C1543">
        <w:rPr>
          <w:rFonts w:ascii="HG丸ｺﾞｼｯｸM-PRO" w:eastAsia="HG丸ｺﾞｼｯｸM-PRO" w:hAnsi="HG丸ｺﾞｼｯｸM-PRO" w:hint="eastAsia"/>
        </w:rPr>
        <w:t>がら、地域医療の充実を図り、良質な医療が効率的に</w:t>
      </w:r>
      <w:r w:rsidR="0056314D">
        <w:rPr>
          <w:rFonts w:ascii="HG丸ｺﾞｼｯｸM-PRO" w:eastAsia="HG丸ｺﾞｼｯｸM-PRO" w:hAnsi="HG丸ｺﾞｼｯｸM-PRO" w:hint="eastAsia"/>
        </w:rPr>
        <w:t>提供</w:t>
      </w:r>
      <w:r w:rsidRPr="006C1543">
        <w:rPr>
          <w:rFonts w:ascii="HG丸ｺﾞｼｯｸM-PRO" w:eastAsia="HG丸ｺﾞｼｯｸM-PRO" w:hAnsi="HG丸ｺﾞｼｯｸM-PRO" w:hint="eastAsia"/>
        </w:rPr>
        <w:t>されることが期待されるところであります。</w:t>
      </w:r>
    </w:p>
    <w:p w:rsidR="006C1543" w:rsidRPr="0056314D" w:rsidRDefault="006C1543" w:rsidP="006C1543">
      <w:pPr>
        <w:ind w:firstLineChars="100" w:firstLine="210"/>
        <w:rPr>
          <w:rFonts w:ascii="HG丸ｺﾞｼｯｸM-PRO" w:eastAsia="HG丸ｺﾞｼｯｸM-PRO" w:hAnsi="HG丸ｺﾞｼｯｸM-PRO"/>
        </w:rPr>
      </w:pPr>
    </w:p>
    <w:p w:rsidR="006C1543" w:rsidRPr="006C1543" w:rsidRDefault="0056314D" w:rsidP="0056314D">
      <w:pPr>
        <w:rPr>
          <w:rFonts w:ascii="HG丸ｺﾞｼｯｸM-PRO" w:eastAsia="HG丸ｺﾞｼｯｸM-PRO" w:hAnsi="HG丸ｺﾞｼｯｸM-PRO" w:hint="eastAsia"/>
        </w:rPr>
      </w:pPr>
      <w:r>
        <w:rPr>
          <w:rFonts w:ascii="HG丸ｺﾞｼｯｸM-PRO" w:eastAsia="HG丸ｺﾞｼｯｸM-PRO" w:hAnsi="HG丸ｺﾞｼｯｸM-PRO" w:hint="eastAsia"/>
        </w:rPr>
        <w:t>（2）</w:t>
      </w:r>
      <w:r w:rsidR="006C1543" w:rsidRPr="006C1543">
        <w:rPr>
          <w:rFonts w:ascii="HG丸ｺﾞｼｯｸM-PRO" w:eastAsia="HG丸ｺﾞｼｯｸM-PRO" w:hAnsi="HG丸ｺﾞｼｯｸM-PRO" w:hint="eastAsia"/>
        </w:rPr>
        <w:t>愛知県と</w:t>
      </w:r>
      <w:r>
        <w:rPr>
          <w:rFonts w:ascii="HG丸ｺﾞｼｯｸM-PRO" w:eastAsia="HG丸ｺﾞｼｯｸM-PRO" w:hAnsi="HG丸ｺﾞｼｯｸM-PRO" w:hint="eastAsia"/>
        </w:rPr>
        <w:t>新城</w:t>
      </w:r>
      <w:r w:rsidR="006C1543" w:rsidRPr="006C1543">
        <w:rPr>
          <w:rFonts w:ascii="HG丸ｺﾞｼｯｸM-PRO" w:eastAsia="HG丸ｺﾞｼｯｸM-PRO" w:hAnsi="HG丸ｺﾞｼｯｸM-PRO" w:hint="eastAsia"/>
        </w:rPr>
        <w:t>市のそれぞれの役軌こついて。</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 xml:space="preserve">　平成30年</w:t>
      </w:r>
      <w:r w:rsidR="0056314D">
        <w:rPr>
          <w:rFonts w:ascii="HG丸ｺﾞｼｯｸM-PRO" w:eastAsia="HG丸ｺﾞｼｯｸM-PRO" w:hAnsi="HG丸ｺﾞｼｯｸM-PRO" w:hint="eastAsia"/>
        </w:rPr>
        <w:t>度</w:t>
      </w:r>
      <w:r w:rsidRPr="006C1543">
        <w:rPr>
          <w:rFonts w:ascii="HG丸ｺﾞｼｯｸM-PRO" w:eastAsia="HG丸ｺﾞｼｯｸM-PRO" w:hAnsi="HG丸ｺﾞｼｯｸM-PRO" w:hint="eastAsia"/>
        </w:rPr>
        <w:t>から、</w:t>
      </w:r>
      <w:r w:rsidR="0056314D">
        <w:rPr>
          <w:rFonts w:ascii="HG丸ｺﾞｼｯｸM-PRO" w:eastAsia="HG丸ｺﾞｼｯｸM-PRO" w:hAnsi="HG丸ｺﾞｼｯｸM-PRO" w:hint="eastAsia"/>
        </w:rPr>
        <w:t>県</w:t>
      </w:r>
      <w:r w:rsidRPr="006C1543">
        <w:rPr>
          <w:rFonts w:ascii="HG丸ｺﾞｼｯｸM-PRO" w:eastAsia="HG丸ｺﾞｼｯｸM-PRO" w:hAnsi="HG丸ｺﾞｼｯｸM-PRO" w:hint="eastAsia"/>
        </w:rPr>
        <w:t>が、市町村とともに国民健康保険の運営を担い、国民健康保険の財政運営の</w:t>
      </w:r>
      <w:r w:rsidR="0056314D">
        <w:rPr>
          <w:rFonts w:ascii="HG丸ｺﾞｼｯｸM-PRO" w:eastAsia="HG丸ｺﾞｼｯｸM-PRO" w:hAnsi="HG丸ｺﾞｼｯｸM-PRO" w:hint="eastAsia"/>
        </w:rPr>
        <w:t>責任主体</w:t>
      </w:r>
      <w:r w:rsidRPr="006C1543">
        <w:rPr>
          <w:rFonts w:ascii="HG丸ｺﾞｼｯｸM-PRO" w:eastAsia="HG丸ｺﾞｼｯｸM-PRO" w:hAnsi="HG丸ｺﾞｼｯｸM-PRO" w:hint="eastAsia"/>
        </w:rPr>
        <w:t>として、安定的な財政運営や</w:t>
      </w:r>
      <w:r w:rsidR="0056314D">
        <w:rPr>
          <w:rFonts w:ascii="HG丸ｺﾞｼｯｸM-PRO" w:eastAsia="HG丸ｺﾞｼｯｸM-PRO" w:hAnsi="HG丸ｺﾞｼｯｸM-PRO" w:hint="eastAsia"/>
        </w:rPr>
        <w:t>広域的</w:t>
      </w:r>
      <w:r w:rsidRPr="006C1543">
        <w:rPr>
          <w:rFonts w:ascii="HG丸ｺﾞｼｯｸM-PRO" w:eastAsia="HG丸ｺﾞｼｯｸM-PRO" w:hAnsi="HG丸ｺﾞｼｯｸM-PRO" w:hint="eastAsia"/>
        </w:rPr>
        <w:t>及び効率的な事業の確保などの事業運営において中心的な役割を担うことにより、国民健康保険制度の安定化を図ることとされております。</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県の主な役割といたしましては、1点目として、安定的な財政運営や広域的及び効率的な運営の推進を図るため、県内の統一的な運営に関する指針となる国民健康保険運営方針を定め、市町村が担う事務の広域化や効率化を推進すること。</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2点目として、財政運営の</w:t>
      </w:r>
      <w:r w:rsidR="0056314D">
        <w:rPr>
          <w:rFonts w:ascii="HG丸ｺﾞｼｯｸM-PRO" w:eastAsia="HG丸ｺﾞｼｯｸM-PRO" w:hAnsi="HG丸ｺﾞｼｯｸM-PRO" w:hint="eastAsia"/>
        </w:rPr>
        <w:t>責任</w:t>
      </w:r>
      <w:r w:rsidRPr="006C1543">
        <w:rPr>
          <w:rFonts w:ascii="HG丸ｺﾞｼｯｸM-PRO" w:eastAsia="HG丸ｺﾞｼｯｸM-PRO" w:hAnsi="HG丸ｺﾞｼｯｸM-PRO" w:hint="eastAsia"/>
        </w:rPr>
        <w:t>主体として、新たに国民健康保険事業特別会計を設け、県内市町村分の医療給付費、後期高齢者支援金、及び介護納付金等に</w:t>
      </w:r>
      <w:r w:rsidR="0056314D">
        <w:rPr>
          <w:rFonts w:ascii="HG丸ｺﾞｼｯｸM-PRO" w:eastAsia="HG丸ｺﾞｼｯｸM-PRO" w:hAnsi="HG丸ｺﾞｼｯｸM-PRO" w:hint="eastAsia"/>
        </w:rPr>
        <w:t>つ</w:t>
      </w:r>
      <w:r w:rsidRPr="006C1543">
        <w:rPr>
          <w:rFonts w:ascii="HG丸ｺﾞｼｯｸM-PRO" w:eastAsia="HG丸ｺﾞｼｯｸM-PRO" w:hAnsi="HG丸ｺﾞｼｯｸM-PRO" w:hint="eastAsia"/>
        </w:rPr>
        <w:t>いて支出することとし、その財源を国や県一般会計</w:t>
      </w:r>
      <w:r w:rsidR="00930397">
        <w:rPr>
          <w:rFonts w:ascii="HG丸ｺﾞｼｯｸM-PRO" w:eastAsia="HG丸ｺﾞｼｯｸM-PRO" w:hAnsi="HG丸ｺﾞｼｯｸM-PRO" w:hint="eastAsia"/>
        </w:rPr>
        <w:t>か</w:t>
      </w:r>
      <w:r w:rsidRPr="006C1543">
        <w:rPr>
          <w:rFonts w:ascii="HG丸ｺﾞｼｯｸM-PRO" w:eastAsia="HG丸ｺﾞｼｯｸM-PRO" w:hAnsi="HG丸ｺﾞｼｯｸM-PRO" w:hint="eastAsia"/>
        </w:rPr>
        <w:t>らの公費、市町村からの国保事業費納付金で賄うこと。</w:t>
      </w:r>
    </w:p>
    <w:p w:rsidR="006C1543" w:rsidRPr="006C1543" w:rsidRDefault="00930397" w:rsidP="006C1543">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3</w:t>
      </w:r>
      <w:r w:rsidR="006C1543" w:rsidRPr="006C1543">
        <w:rPr>
          <w:rFonts w:ascii="HG丸ｺﾞｼｯｸM-PRO" w:eastAsia="HG丸ｺﾞｼｯｸM-PRO" w:hAnsi="HG丸ｺﾞｼｯｸM-PRO" w:hint="eastAsia"/>
        </w:rPr>
        <w:t>点目として、市町村が負担する国保事業費納付金について、医療費水準や所得水準を勘案し、市町村ごとに納付金額を決定することとし、これを確保するための標準保険料率について示すこととされていることなどであります。</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また、共同保険者としての市の</w:t>
      </w:r>
      <w:r w:rsidR="00930397">
        <w:rPr>
          <w:rFonts w:ascii="HG丸ｺﾞｼｯｸM-PRO" w:eastAsia="HG丸ｺﾞｼｯｸM-PRO" w:hAnsi="HG丸ｺﾞｼｯｸM-PRO" w:hint="eastAsia"/>
        </w:rPr>
        <w:t>役割に</w:t>
      </w:r>
      <w:r w:rsidRPr="006C1543">
        <w:rPr>
          <w:rFonts w:ascii="HG丸ｺﾞｼｯｸM-PRO" w:eastAsia="HG丸ｺﾞｼｯｸM-PRO" w:hAnsi="HG丸ｺﾞｼｯｸM-PRO" w:hint="eastAsia"/>
        </w:rPr>
        <w:t>つきましては、1点目として、国民健康保険税の賦課・徴収を行い、県が決定した国保事業費納付金を納入すること、2点目として、地域住民と身近な関係のもと、引き続き、資格管理、保険給付、保健事業等の国民健康保険運営に関する事業を</w:t>
      </w:r>
      <w:r w:rsidR="00930397">
        <w:rPr>
          <w:rFonts w:ascii="HG丸ｺﾞｼｯｸM-PRO" w:eastAsia="HG丸ｺﾞｼｯｸM-PRO" w:hAnsi="HG丸ｺﾞｼｯｸM-PRO" w:hint="eastAsia"/>
        </w:rPr>
        <w:t>実施</w:t>
      </w:r>
      <w:r w:rsidRPr="006C1543">
        <w:rPr>
          <w:rFonts w:ascii="HG丸ｺﾞｼｯｸM-PRO" w:eastAsia="HG丸ｺﾞｼｯｸM-PRO" w:hAnsi="HG丸ｺﾞｼｯｸM-PRO" w:hint="eastAsia"/>
        </w:rPr>
        <w:t>することとされております。</w:t>
      </w:r>
    </w:p>
    <w:p w:rsidR="00930397" w:rsidRDefault="00930397" w:rsidP="006C1543">
      <w:pPr>
        <w:ind w:firstLineChars="100" w:firstLine="210"/>
        <w:rPr>
          <w:rFonts w:ascii="HG丸ｺﾞｼｯｸM-PRO" w:eastAsia="HG丸ｺﾞｼｯｸM-PRO" w:hAnsi="HG丸ｺﾞｼｯｸM-PRO" w:hint="eastAsia"/>
        </w:rPr>
      </w:pPr>
    </w:p>
    <w:p w:rsidR="006C1543" w:rsidRPr="006C1543" w:rsidRDefault="006C1543" w:rsidP="00930397">
      <w:pPr>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（3）－般会計からの法定基準外鉄人について。</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国保の財政運営については、制度上、必要な支出を保険税や国庫負担金などの公費により賄うことが原則であります。一般会計からの法定基準外繰入金は、「決算</w:t>
      </w:r>
      <w:r w:rsidR="00930397">
        <w:rPr>
          <w:rFonts w:ascii="HG丸ｺﾞｼｯｸM-PRO" w:eastAsia="HG丸ｺﾞｼｯｸM-PRO" w:hAnsi="HG丸ｺﾞｼｯｸM-PRO" w:hint="eastAsia"/>
        </w:rPr>
        <w:t>補てん</w:t>
      </w:r>
      <w:r w:rsidRPr="006C1543">
        <w:rPr>
          <w:rFonts w:ascii="HG丸ｺﾞｼｯｸM-PRO" w:eastAsia="HG丸ｺﾞｼｯｸM-PRO" w:hAnsi="HG丸ｺﾞｼｯｸM-PRO" w:hint="eastAsia"/>
        </w:rPr>
        <w:t>等を目的としたもの」と「保健事業に要する</w:t>
      </w:r>
      <w:r w:rsidR="00930397">
        <w:rPr>
          <w:rFonts w:ascii="HG丸ｺﾞｼｯｸM-PRO" w:eastAsia="HG丸ｺﾞｼｯｸM-PRO" w:hAnsi="HG丸ｺﾞｼｯｸM-PRO" w:hint="eastAsia"/>
        </w:rPr>
        <w:t>費用</w:t>
      </w:r>
      <w:r w:rsidRPr="006C1543">
        <w:rPr>
          <w:rFonts w:ascii="HG丸ｺﾞｼｯｸM-PRO" w:eastAsia="HG丸ｺﾞｼｯｸM-PRO" w:hAnsi="HG丸ｺﾞｼｯｸM-PRO" w:hint="eastAsia"/>
        </w:rPr>
        <w:t>などの決算補境等目的以外のもの</w:t>
      </w:r>
      <w:r w:rsidR="00930397">
        <w:rPr>
          <w:rFonts w:ascii="HG丸ｺﾞｼｯｸM-PRO" w:eastAsia="HG丸ｺﾞｼｯｸM-PRO" w:hAnsi="HG丸ｺﾞｼｯｸM-PRO" w:hint="eastAsia"/>
        </w:rPr>
        <w:t>」</w:t>
      </w:r>
      <w:r w:rsidRPr="006C1543">
        <w:rPr>
          <w:rFonts w:ascii="HG丸ｺﾞｼｯｸM-PRO" w:eastAsia="HG丸ｺﾞｼｯｸM-PRO" w:hAnsi="HG丸ｺﾞｼｯｸM-PRO" w:hint="eastAsia"/>
        </w:rPr>
        <w:t>の大きく2</w:t>
      </w:r>
      <w:r w:rsidR="00930397">
        <w:rPr>
          <w:rFonts w:ascii="HG丸ｺﾞｼｯｸM-PRO" w:eastAsia="HG丸ｺﾞｼｯｸM-PRO" w:hAnsi="HG丸ｺﾞｼｯｸM-PRO" w:hint="eastAsia"/>
        </w:rPr>
        <w:t>種類</w:t>
      </w:r>
      <w:r w:rsidR="00684396">
        <w:rPr>
          <w:rFonts w:ascii="HG丸ｺﾞｼｯｸM-PRO" w:eastAsia="HG丸ｺﾞｼｯｸM-PRO" w:hAnsi="HG丸ｺﾞｼｯｸM-PRO" w:hint="eastAsia"/>
        </w:rPr>
        <w:t>に</w:t>
      </w:r>
      <w:r w:rsidRPr="006C1543">
        <w:rPr>
          <w:rFonts w:ascii="HG丸ｺﾞｼｯｸM-PRO" w:eastAsia="HG丸ｺﾞｼｯｸM-PRO" w:hAnsi="HG丸ｺﾞｼｯｸM-PRO" w:hint="eastAsia"/>
        </w:rPr>
        <w:t>分かれます。</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国保の都道府県化の目的の一つに、国保財政の安定化に向けて</w:t>
      </w:r>
      <w:r w:rsidR="00930397">
        <w:rPr>
          <w:rFonts w:ascii="HG丸ｺﾞｼｯｸM-PRO" w:eastAsia="HG丸ｺﾞｼｯｸM-PRO" w:hAnsi="HG丸ｺﾞｼｯｸM-PRO" w:hint="eastAsia"/>
        </w:rPr>
        <w:t>「</w:t>
      </w:r>
      <w:r w:rsidRPr="006C1543">
        <w:rPr>
          <w:rFonts w:ascii="HG丸ｺﾞｼｯｸM-PRO" w:eastAsia="HG丸ｺﾞｼｯｸM-PRO" w:hAnsi="HG丸ｺﾞｼｯｸM-PRO" w:hint="eastAsia"/>
        </w:rPr>
        <w:t>決算補填等を目的とする」一般会計繰入金の解消があります。</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今回の財政支援措置の拡充と県から保険給付に要した費用を全額交付する仕組みの中で、収納率の向上や医療費適正化の取組みにあわせ、保険税の適正な設定により、計画的・段階的な解消が保険者に求められております。今後、県が策定する「国保運営方針」の中で、計画的・段階的な解消に向けて、実行性のある取り組みを定めることになっております。</w:t>
      </w:r>
    </w:p>
    <w:p w:rsidR="006C1543" w:rsidRPr="00930397" w:rsidRDefault="006C1543" w:rsidP="006C1543">
      <w:pPr>
        <w:ind w:firstLineChars="100" w:firstLine="210"/>
        <w:rPr>
          <w:rFonts w:ascii="HG丸ｺﾞｼｯｸM-PRO" w:eastAsia="HG丸ｺﾞｼｯｸM-PRO" w:hAnsi="HG丸ｺﾞｼｯｸM-PRO"/>
        </w:rPr>
      </w:pPr>
    </w:p>
    <w:p w:rsidR="006C1543" w:rsidRPr="006C1543" w:rsidRDefault="006C1543" w:rsidP="00460D5F">
      <w:pPr>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（4）財政</w:t>
      </w:r>
      <w:r w:rsidR="00930397">
        <w:rPr>
          <w:rFonts w:ascii="HG丸ｺﾞｼｯｸM-PRO" w:eastAsia="HG丸ｺﾞｼｯｸM-PRO" w:hAnsi="HG丸ｺﾞｼｯｸM-PRO" w:hint="eastAsia"/>
        </w:rPr>
        <w:t>調整基金の市単独組み立てについて</w:t>
      </w:r>
      <w:r w:rsidRPr="006C1543">
        <w:rPr>
          <w:rFonts w:ascii="HG丸ｺﾞｼｯｸM-PRO" w:eastAsia="HG丸ｺﾞｼｯｸM-PRO" w:hAnsi="HG丸ｺﾞｼｯｸM-PRO" w:hint="eastAsia"/>
        </w:rPr>
        <w:t>。</w:t>
      </w:r>
    </w:p>
    <w:p w:rsidR="006C1543" w:rsidRPr="006C1543"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lastRenderedPageBreak/>
        <w:t>市に設置している国民健康保険事業基金につきましては、国民健康保険事業の健全か</w:t>
      </w:r>
      <w:r w:rsidR="00460D5F">
        <w:rPr>
          <w:rFonts w:ascii="HG丸ｺﾞｼｯｸM-PRO" w:eastAsia="HG丸ｺﾞｼｯｸM-PRO" w:hAnsi="HG丸ｺﾞｼｯｸM-PRO" w:hint="eastAsia"/>
        </w:rPr>
        <w:t>つ</w:t>
      </w:r>
      <w:r w:rsidRPr="006C1543">
        <w:rPr>
          <w:rFonts w:ascii="HG丸ｺﾞｼｯｸM-PRO" w:eastAsia="HG丸ｺﾞｼｯｸM-PRO" w:hAnsi="HG丸ｺﾞｼｯｸM-PRO" w:hint="eastAsia"/>
        </w:rPr>
        <w:t>円滑な運営を図るため設置されており、具体的には、医療給付費の増加等の予期せぬ支出増、保険料収納不足等の予期せぬ収入減のために活用されております。平成30年度以降、</w:t>
      </w:r>
      <w:r w:rsidR="00460D5F">
        <w:rPr>
          <w:rFonts w:ascii="HG丸ｺﾞｼｯｸM-PRO" w:eastAsia="HG丸ｺﾞｼｯｸM-PRO" w:hAnsi="HG丸ｺﾞｼｯｸM-PRO" w:hint="eastAsia"/>
        </w:rPr>
        <w:t>こ</w:t>
      </w:r>
      <w:r w:rsidRPr="006C1543">
        <w:rPr>
          <w:rFonts w:ascii="HG丸ｺﾞｼｯｸM-PRO" w:eastAsia="HG丸ｺﾞｼｯｸM-PRO" w:hAnsi="HG丸ｺﾞｼｯｸM-PRO" w:hint="eastAsia"/>
        </w:rPr>
        <w:t>の役割については、</w:t>
      </w:r>
      <w:r w:rsidR="00460D5F">
        <w:rPr>
          <w:rFonts w:ascii="HG丸ｺﾞｼｯｸM-PRO" w:eastAsia="HG丸ｺﾞｼｯｸM-PRO" w:hAnsi="HG丸ｺﾞｼｯｸM-PRO" w:hint="eastAsia"/>
        </w:rPr>
        <w:t>一部、</w:t>
      </w:r>
      <w:r w:rsidRPr="006C1543">
        <w:rPr>
          <w:rFonts w:ascii="HG丸ｺﾞｼｯｸM-PRO" w:eastAsia="HG丸ｺﾞｼｯｸM-PRO" w:hAnsi="HG丸ｺﾞｼｯｸM-PRO" w:hint="eastAsia"/>
        </w:rPr>
        <w:t>県が設置する財政安定化基金が担うこととなり、また保険給付</w:t>
      </w:r>
      <w:r w:rsidR="00460D5F">
        <w:rPr>
          <w:rFonts w:ascii="HG丸ｺﾞｼｯｸM-PRO" w:eastAsia="HG丸ｺﾞｼｯｸM-PRO" w:hAnsi="HG丸ｺﾞｼｯｸM-PRO" w:hint="eastAsia"/>
        </w:rPr>
        <w:t>費</w:t>
      </w:r>
      <w:r w:rsidRPr="006C1543">
        <w:rPr>
          <w:rFonts w:ascii="HG丸ｺﾞｼｯｸM-PRO" w:eastAsia="HG丸ｺﾞｼｯｸM-PRO" w:hAnsi="HG丸ｺﾞｼｯｸM-PRO" w:hint="eastAsia"/>
        </w:rPr>
        <w:t>等交付金の創設により医療給付</w:t>
      </w:r>
      <w:r w:rsidR="00460D5F">
        <w:rPr>
          <w:rFonts w:ascii="HG丸ｺﾞｼｯｸM-PRO" w:eastAsia="HG丸ｺﾞｼｯｸM-PRO" w:hAnsi="HG丸ｺﾞｼｯｸM-PRO" w:hint="eastAsia"/>
        </w:rPr>
        <w:t>費</w:t>
      </w:r>
      <w:r w:rsidRPr="006C1543">
        <w:rPr>
          <w:rFonts w:ascii="HG丸ｺﾞｼｯｸM-PRO" w:eastAsia="HG丸ｺﾞｼｯｸM-PRO" w:hAnsi="HG丸ｺﾞｼｯｸM-PRO" w:hint="eastAsia"/>
        </w:rPr>
        <w:t>の増加のリスクを市町村が負う必要は無くなりますが、その他の予期せぬ支出増や収入減に対応するため、引き続き基金を保有し、国保財政基盤の安定化のために活用することを考えております。</w:t>
      </w:r>
    </w:p>
    <w:p w:rsidR="006C1543" w:rsidRPr="00460D5F" w:rsidRDefault="006C1543" w:rsidP="006C1543">
      <w:pPr>
        <w:ind w:firstLineChars="100" w:firstLine="210"/>
        <w:rPr>
          <w:rFonts w:ascii="HG丸ｺﾞｼｯｸM-PRO" w:eastAsia="HG丸ｺﾞｼｯｸM-PRO" w:hAnsi="HG丸ｺﾞｼｯｸM-PRO"/>
        </w:rPr>
      </w:pPr>
    </w:p>
    <w:p w:rsidR="00460D5F" w:rsidRDefault="006C1543" w:rsidP="00460D5F">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（5）</w:t>
      </w:r>
      <w:r w:rsidR="00460D5F">
        <w:rPr>
          <w:rFonts w:ascii="HG丸ｺﾞｼｯｸM-PRO" w:eastAsia="HG丸ｺﾞｼｯｸM-PRO" w:hAnsi="HG丸ｺﾞｼｯｸM-PRO" w:hint="eastAsia"/>
        </w:rPr>
        <w:t>保険税</w:t>
      </w:r>
      <w:r w:rsidRPr="006C1543">
        <w:rPr>
          <w:rFonts w:ascii="HG丸ｺﾞｼｯｸM-PRO" w:eastAsia="HG丸ｺﾞｼｯｸM-PRO" w:hAnsi="HG丸ｺﾞｼｯｸM-PRO" w:hint="eastAsia"/>
        </w:rPr>
        <w:t>決定、</w:t>
      </w:r>
      <w:r w:rsidR="00460D5F">
        <w:rPr>
          <w:rFonts w:ascii="HG丸ｺﾞｼｯｸM-PRO" w:eastAsia="HG丸ｺﾞｼｯｸM-PRO" w:hAnsi="HG丸ｺﾞｼｯｸM-PRO" w:hint="eastAsia"/>
        </w:rPr>
        <w:t>賦課</w:t>
      </w:r>
      <w:r w:rsidRPr="006C1543">
        <w:rPr>
          <w:rFonts w:ascii="HG丸ｺﾞｼｯｸM-PRO" w:eastAsia="HG丸ｺﾞｼｯｸM-PRO" w:hAnsi="HG丸ｺﾞｼｯｸM-PRO" w:hint="eastAsia"/>
        </w:rPr>
        <w:t>・</w:t>
      </w:r>
      <w:r w:rsidR="00460D5F">
        <w:rPr>
          <w:rFonts w:ascii="HG丸ｺﾞｼｯｸM-PRO" w:eastAsia="HG丸ｺﾞｼｯｸM-PRO" w:hAnsi="HG丸ｺﾞｼｯｸM-PRO" w:hint="eastAsia"/>
        </w:rPr>
        <w:t>徴収</w:t>
      </w:r>
      <w:r w:rsidRPr="006C1543">
        <w:rPr>
          <w:rFonts w:ascii="HG丸ｺﾞｼｯｸM-PRO" w:eastAsia="HG丸ｺﾞｼｯｸM-PRO" w:hAnsi="HG丸ｺﾞｼｯｸM-PRO" w:hint="eastAsia"/>
        </w:rPr>
        <w:t>方法について。</w:t>
      </w:r>
    </w:p>
    <w:p w:rsidR="006C1543" w:rsidRPr="006C1543" w:rsidRDefault="006C1543" w:rsidP="00460D5F">
      <w:pPr>
        <w:ind w:firstLineChars="200" w:firstLine="42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市町村は、県に国保</w:t>
      </w:r>
      <w:r w:rsidR="00460D5F">
        <w:rPr>
          <w:rFonts w:ascii="HG丸ｺﾞｼｯｸM-PRO" w:eastAsia="HG丸ｺﾞｼｯｸM-PRO" w:hAnsi="HG丸ｺﾞｼｯｸM-PRO" w:hint="eastAsia"/>
        </w:rPr>
        <w:t>事業費</w:t>
      </w:r>
      <w:r w:rsidRPr="006C1543">
        <w:rPr>
          <w:rFonts w:ascii="HG丸ｺﾞｼｯｸM-PRO" w:eastAsia="HG丸ｺﾞｼｯｸM-PRO" w:hAnsi="HG丸ｺﾞｼｯｸM-PRO" w:hint="eastAsia"/>
        </w:rPr>
        <w:t>納付金を納めるため、県の示す市町村ごとの標準保険料率等を参考に、それぞれの保険税算定方式や予定収納率に基づき、保険税率を定め、保険税を被保険者に賦課し、徴収を行います。</w:t>
      </w:r>
    </w:p>
    <w:p w:rsidR="001646F4" w:rsidRDefault="006C1543" w:rsidP="006C1543">
      <w:pPr>
        <w:ind w:firstLineChars="100" w:firstLine="210"/>
        <w:rPr>
          <w:rFonts w:ascii="HG丸ｺﾞｼｯｸM-PRO" w:eastAsia="HG丸ｺﾞｼｯｸM-PRO" w:hAnsi="HG丸ｺﾞｼｯｸM-PRO" w:hint="eastAsia"/>
        </w:rPr>
      </w:pPr>
      <w:r w:rsidRPr="006C1543">
        <w:rPr>
          <w:rFonts w:ascii="HG丸ｺﾞｼｯｸM-PRO" w:eastAsia="HG丸ｺﾞｼｯｸM-PRO" w:hAnsi="HG丸ｺﾞｼｯｸM-PRO" w:hint="eastAsia"/>
        </w:rPr>
        <w:t xml:space="preserve">　県は、市町村ごとの国保事業費納付金額を決定するに当たり、市町村の医療費適正化機能が横極的に</w:t>
      </w:r>
      <w:r w:rsidR="00460D5F">
        <w:rPr>
          <w:rFonts w:ascii="HG丸ｺﾞｼｯｸM-PRO" w:eastAsia="HG丸ｺﾞｼｯｸM-PRO" w:hAnsi="HG丸ｺﾞｼｯｸM-PRO" w:hint="eastAsia"/>
        </w:rPr>
        <w:t>発揮</w:t>
      </w:r>
      <w:r w:rsidRPr="006C1543">
        <w:rPr>
          <w:rFonts w:ascii="HG丸ｺﾞｼｯｸM-PRO" w:eastAsia="HG丸ｺﾞｼｯｸM-PRO" w:hAnsi="HG丸ｺﾞｼｯｸM-PRO" w:hint="eastAsia"/>
        </w:rPr>
        <w:t>されるよう、国民健康保険運営方針に基づき市町村ごとの医療費水準、具体的には、年齢構成の差異を調整し、複数年の平均値を用いたものを反映するとともに、負担能力に応じた負担とする観点から、市町村ごとの所得水準を反映することとしております。</w:t>
      </w:r>
    </w:p>
    <w:p w:rsidR="00460D5F" w:rsidRDefault="00460D5F" w:rsidP="006C1543">
      <w:pPr>
        <w:ind w:firstLineChars="100" w:firstLine="210"/>
        <w:rPr>
          <w:rFonts w:ascii="HG丸ｺﾞｼｯｸM-PRO" w:eastAsia="HG丸ｺﾞｼｯｸM-PRO" w:hAnsi="HG丸ｺﾞｼｯｸM-PRO" w:hint="eastAsia"/>
        </w:rPr>
      </w:pPr>
    </w:p>
    <w:p w:rsidR="00460D5F" w:rsidRPr="00460D5F" w:rsidRDefault="00460D5F" w:rsidP="00460D5F">
      <w:pPr>
        <w:ind w:firstLineChars="100" w:firstLine="210"/>
        <w:rPr>
          <w:rFonts w:ascii="HG丸ｺﾞｼｯｸM-PRO" w:eastAsia="HG丸ｺﾞｼｯｸM-PRO" w:hAnsi="HG丸ｺﾞｼｯｸM-PRO" w:hint="eastAsia"/>
        </w:rPr>
      </w:pPr>
      <w:r>
        <w:rPr>
          <w:rFonts w:ascii="HG丸ｺﾞｼｯｸM-PRO" w:eastAsia="HG丸ｺﾞｼｯｸM-PRO" w:hAnsi="HG丸ｺﾞｼｯｸM-PRO" w:hint="eastAsia"/>
        </w:rPr>
        <w:t>（</w:t>
      </w:r>
      <w:r w:rsidRPr="00460D5F">
        <w:rPr>
          <w:rFonts w:ascii="HG丸ｺﾞｼｯｸM-PRO" w:eastAsia="HG丸ｺﾞｼｯｸM-PRO" w:hAnsi="HG丸ｺﾞｼｯｸM-PRO" w:hint="eastAsia"/>
        </w:rPr>
        <w:t>6）</w:t>
      </w:r>
      <w:r>
        <w:rPr>
          <w:rFonts w:ascii="HG丸ｺﾞｼｯｸM-PRO" w:eastAsia="HG丸ｺﾞｼｯｸM-PRO" w:hAnsi="HG丸ｺﾞｼｯｸM-PRO" w:hint="eastAsia"/>
        </w:rPr>
        <w:t>被保険者</w:t>
      </w:r>
      <w:r w:rsidRPr="00460D5F">
        <w:rPr>
          <w:rFonts w:ascii="HG丸ｺﾞｼｯｸM-PRO" w:eastAsia="HG丸ｺﾞｼｯｸM-PRO" w:hAnsi="HG丸ｺﾞｼｯｸM-PRO" w:hint="eastAsia"/>
        </w:rPr>
        <w:t>の負担</w:t>
      </w:r>
      <w:r>
        <w:rPr>
          <w:rFonts w:ascii="HG丸ｺﾞｼｯｸM-PRO" w:eastAsia="HG丸ｺﾞｼｯｸM-PRO" w:hAnsi="HG丸ｺﾞｼｯｸM-PRO" w:hint="eastAsia"/>
        </w:rPr>
        <w:t>軽減</w:t>
      </w:r>
      <w:r w:rsidRPr="00460D5F">
        <w:rPr>
          <w:rFonts w:ascii="HG丸ｺﾞｼｯｸM-PRO" w:eastAsia="HG丸ｺﾞｼｯｸM-PRO" w:hAnsi="HG丸ｺﾞｼｯｸM-PRO" w:hint="eastAsia"/>
        </w:rPr>
        <w:t>こついて。</w:t>
      </w:r>
    </w:p>
    <w:p w:rsidR="00460D5F" w:rsidRPr="00460D5F" w:rsidRDefault="00460D5F" w:rsidP="00460D5F">
      <w:pPr>
        <w:ind w:firstLineChars="100" w:firstLine="210"/>
        <w:rPr>
          <w:rFonts w:ascii="HG丸ｺﾞｼｯｸM-PRO" w:eastAsia="HG丸ｺﾞｼｯｸM-PRO" w:hAnsi="HG丸ｺﾞｼｯｸM-PRO" w:hint="eastAsia"/>
        </w:rPr>
      </w:pPr>
      <w:r w:rsidRPr="00460D5F">
        <w:rPr>
          <w:rFonts w:ascii="HG丸ｺﾞｼｯｸM-PRO" w:eastAsia="HG丸ｺﾞｼｯｸM-PRO" w:hAnsi="HG丸ｺﾞｼｯｸM-PRO" w:hint="eastAsia"/>
        </w:rPr>
        <w:t>今回の改革の大きな柱の</w:t>
      </w:r>
      <w:r>
        <w:rPr>
          <w:rFonts w:ascii="HG丸ｺﾞｼｯｸM-PRO" w:eastAsia="HG丸ｺﾞｼｯｸM-PRO" w:hAnsi="HG丸ｺﾞｼｯｸM-PRO" w:hint="eastAsia"/>
        </w:rPr>
        <w:t>一つに</w:t>
      </w:r>
      <w:r w:rsidRPr="00460D5F">
        <w:rPr>
          <w:rFonts w:ascii="HG丸ｺﾞｼｯｸM-PRO" w:eastAsia="HG丸ｺﾞｼｯｸM-PRO" w:hAnsi="HG丸ｺﾞｼｯｸM-PRO" w:hint="eastAsia"/>
        </w:rPr>
        <w:t>、</w:t>
      </w:r>
      <w:r>
        <w:rPr>
          <w:rFonts w:ascii="HG丸ｺﾞｼｯｸM-PRO" w:eastAsia="HG丸ｺﾞｼｯｸM-PRO" w:hAnsi="HG丸ｺﾞｼｯｸM-PRO" w:hint="eastAsia"/>
        </w:rPr>
        <w:t>「公費に</w:t>
      </w:r>
      <w:r w:rsidRPr="00460D5F">
        <w:rPr>
          <w:rFonts w:ascii="HG丸ｺﾞｼｯｸM-PRO" w:eastAsia="HG丸ｺﾞｼｯｸM-PRO" w:hAnsi="HG丸ｺﾞｼｯｸM-PRO" w:hint="eastAsia"/>
        </w:rPr>
        <w:t>よる財政支援の</w:t>
      </w:r>
      <w:r>
        <w:rPr>
          <w:rFonts w:ascii="HG丸ｺﾞｼｯｸM-PRO" w:eastAsia="HG丸ｺﾞｼｯｸM-PRO" w:hAnsi="HG丸ｺﾞｼｯｸM-PRO" w:hint="eastAsia"/>
        </w:rPr>
        <w:t>拡充」</w:t>
      </w:r>
      <w:r w:rsidRPr="00460D5F">
        <w:rPr>
          <w:rFonts w:ascii="HG丸ｺﾞｼｯｸM-PRO" w:eastAsia="HG丸ｺﾞｼｯｸM-PRO" w:hAnsi="HG丸ｺﾞｼｯｸM-PRO" w:hint="eastAsia"/>
        </w:rPr>
        <w:t>があります。国保財政基盤の</w:t>
      </w:r>
      <w:r w:rsidR="00860E24">
        <w:rPr>
          <w:rFonts w:ascii="HG丸ｺﾞｼｯｸM-PRO" w:eastAsia="HG丸ｺﾞｼｯｸM-PRO" w:hAnsi="HG丸ｺﾞｼｯｸM-PRO" w:hint="eastAsia"/>
        </w:rPr>
        <w:t>強化</w:t>
      </w:r>
      <w:r w:rsidRPr="00460D5F">
        <w:rPr>
          <w:rFonts w:ascii="HG丸ｺﾞｼｯｸM-PRO" w:eastAsia="HG丸ｺﾞｼｯｸM-PRO" w:hAnsi="HG丸ｺﾞｼｯｸM-PRO" w:hint="eastAsia"/>
        </w:rPr>
        <w:t>目的とした低</w:t>
      </w:r>
      <w:r w:rsidR="00860E24">
        <w:rPr>
          <w:rFonts w:ascii="HG丸ｺﾞｼｯｸM-PRO" w:eastAsia="HG丸ｺﾞｼｯｸM-PRO" w:hAnsi="HG丸ｺﾞｼｯｸM-PRO" w:hint="eastAsia"/>
        </w:rPr>
        <w:t>低所得者向けの</w:t>
      </w:r>
      <w:r w:rsidRPr="00460D5F">
        <w:rPr>
          <w:rFonts w:ascii="HG丸ｺﾞｼｯｸM-PRO" w:eastAsia="HG丸ｺﾞｼｯｸM-PRO" w:hAnsi="HG丸ｺﾞｼｯｸM-PRO" w:hint="eastAsia"/>
        </w:rPr>
        <w:t>保険</w:t>
      </w:r>
      <w:r w:rsidR="00860E24">
        <w:rPr>
          <w:rFonts w:ascii="HG丸ｺﾞｼｯｸM-PRO" w:eastAsia="HG丸ｺﾞｼｯｸM-PRO" w:hAnsi="HG丸ｺﾞｼｯｸM-PRO" w:hint="eastAsia"/>
        </w:rPr>
        <w:t>税軽減措置や精神疾患・非自発的失業者</w:t>
      </w:r>
      <w:r w:rsidRPr="00460D5F">
        <w:rPr>
          <w:rFonts w:ascii="HG丸ｺﾞｼｯｸM-PRO" w:eastAsia="HG丸ｺﾞｼｯｸM-PRO" w:hAnsi="HG丸ｺﾞｼｯｸM-PRO" w:hint="eastAsia"/>
        </w:rPr>
        <w:t>の増加な</w:t>
      </w:r>
      <w:r w:rsidR="00860E24">
        <w:rPr>
          <w:rFonts w:ascii="HG丸ｺﾞｼｯｸM-PRO" w:eastAsia="HG丸ｺﾞｼｯｸM-PRO" w:hAnsi="HG丸ｺﾞｼｯｸM-PRO" w:hint="eastAsia"/>
        </w:rPr>
        <w:t>どによる</w:t>
      </w:r>
      <w:r w:rsidRPr="00460D5F">
        <w:rPr>
          <w:rFonts w:ascii="HG丸ｺﾞｼｯｸM-PRO" w:eastAsia="HG丸ｺﾞｼｯｸM-PRO" w:hAnsi="HG丸ｺﾞｼｯｸM-PRO" w:hint="eastAsia"/>
        </w:rPr>
        <w:t>医療</w:t>
      </w:r>
      <w:r w:rsidR="00860E24">
        <w:rPr>
          <w:rFonts w:ascii="HG丸ｺﾞｼｯｸM-PRO" w:eastAsia="HG丸ｺﾞｼｯｸM-PRO" w:hAnsi="HG丸ｺﾞｼｯｸM-PRO" w:hint="eastAsia"/>
        </w:rPr>
        <w:t>費の</w:t>
      </w:r>
      <w:r w:rsidRPr="00460D5F">
        <w:rPr>
          <w:rFonts w:ascii="HG丸ｺﾞｼｯｸM-PRO" w:eastAsia="HG丸ｺﾞｼｯｸM-PRO" w:hAnsi="HG丸ｺﾞｼｯｸM-PRO" w:hint="eastAsia"/>
        </w:rPr>
        <w:t>増への対応などによる財政</w:t>
      </w:r>
      <w:r w:rsidR="00860E24">
        <w:rPr>
          <w:rFonts w:ascii="HG丸ｺﾞｼｯｸM-PRO" w:eastAsia="HG丸ｺﾞｼｯｸM-PRO" w:hAnsi="HG丸ｺﾞｼｯｸM-PRO" w:hint="eastAsia"/>
        </w:rPr>
        <w:t>支援の</w:t>
      </w:r>
      <w:r w:rsidRPr="00460D5F">
        <w:rPr>
          <w:rFonts w:ascii="HG丸ｺﾞｼｯｸM-PRO" w:eastAsia="HG丸ｺﾞｼｯｸM-PRO" w:hAnsi="HG丸ｺﾞｼｯｸM-PRO" w:hint="eastAsia"/>
        </w:rPr>
        <w:t>拡充等を</w:t>
      </w:r>
      <w:r w:rsidR="00860E24">
        <w:rPr>
          <w:rFonts w:ascii="HG丸ｺﾞｼｯｸM-PRO" w:eastAsia="HG丸ｺﾞｼｯｸM-PRO" w:hAnsi="HG丸ｺﾞｼｯｸM-PRO" w:hint="eastAsia"/>
        </w:rPr>
        <w:t>段階的に実施す</w:t>
      </w:r>
      <w:r w:rsidRPr="00460D5F">
        <w:rPr>
          <w:rFonts w:ascii="HG丸ｺﾞｼｯｸM-PRO" w:eastAsia="HG丸ｺﾞｼｯｸM-PRO" w:hAnsi="HG丸ｺﾞｼｯｸM-PRO" w:hint="eastAsia"/>
        </w:rPr>
        <w:t>るもの</w:t>
      </w:r>
      <w:r w:rsidR="00860E24">
        <w:rPr>
          <w:rFonts w:ascii="HG丸ｺﾞｼｯｸM-PRO" w:eastAsia="HG丸ｺﾞｼｯｸM-PRO" w:hAnsi="HG丸ｺﾞｼｯｸM-PRO" w:hint="eastAsia"/>
        </w:rPr>
        <w:t>でありま</w:t>
      </w:r>
      <w:r w:rsidRPr="00460D5F">
        <w:rPr>
          <w:rFonts w:ascii="HG丸ｺﾞｼｯｸM-PRO" w:eastAsia="HG丸ｺﾞｼｯｸM-PRO" w:hAnsi="HG丸ｺﾞｼｯｸM-PRO" w:hint="eastAsia"/>
        </w:rPr>
        <w:t>す。この財政</w:t>
      </w:r>
      <w:r w:rsidR="00860E24">
        <w:rPr>
          <w:rFonts w:ascii="HG丸ｺﾞｼｯｸM-PRO" w:eastAsia="HG丸ｺﾞｼｯｸM-PRO" w:hAnsi="HG丸ｺﾞｼｯｸM-PRO" w:hint="eastAsia"/>
        </w:rPr>
        <w:t>支援拡充が</w:t>
      </w:r>
      <w:r w:rsidRPr="00460D5F">
        <w:rPr>
          <w:rFonts w:ascii="HG丸ｺﾞｼｯｸM-PRO" w:eastAsia="HG丸ｺﾞｼｯｸM-PRO" w:hAnsi="HG丸ｺﾞｼｯｸM-PRO" w:hint="eastAsia"/>
        </w:rPr>
        <w:t>、被</w:t>
      </w:r>
      <w:r w:rsidR="00860E24">
        <w:rPr>
          <w:rFonts w:ascii="HG丸ｺﾞｼｯｸM-PRO" w:eastAsia="HG丸ｺﾞｼｯｸM-PRO" w:hAnsi="HG丸ｺﾞｼｯｸM-PRO" w:hint="eastAsia"/>
        </w:rPr>
        <w:t>保険者の</w:t>
      </w:r>
      <w:r w:rsidRPr="00460D5F">
        <w:rPr>
          <w:rFonts w:ascii="HG丸ｺﾞｼｯｸM-PRO" w:eastAsia="HG丸ｺﾞｼｯｸM-PRO" w:hAnsi="HG丸ｺﾞｼｯｸM-PRO" w:hint="eastAsia"/>
        </w:rPr>
        <w:t>保険税</w:t>
      </w:r>
      <w:r w:rsidR="00860E24">
        <w:rPr>
          <w:rFonts w:ascii="HG丸ｺﾞｼｯｸM-PRO" w:eastAsia="HG丸ｺﾞｼｯｸM-PRO" w:hAnsi="HG丸ｺﾞｼｯｸM-PRO" w:hint="eastAsia"/>
        </w:rPr>
        <w:t>負担の</w:t>
      </w:r>
      <w:r w:rsidRPr="00460D5F">
        <w:rPr>
          <w:rFonts w:ascii="HG丸ｺﾞｼｯｸM-PRO" w:eastAsia="HG丸ｺﾞｼｯｸM-PRO" w:hAnsi="HG丸ｺﾞｼｯｸM-PRO" w:hint="eastAsia"/>
        </w:rPr>
        <w:t>伸びの</w:t>
      </w:r>
      <w:r w:rsidR="00860E24">
        <w:rPr>
          <w:rFonts w:ascii="HG丸ｺﾞｼｯｸM-PRO" w:eastAsia="HG丸ｺﾞｼｯｸM-PRO" w:hAnsi="HG丸ｺﾞｼｯｸM-PRO" w:hint="eastAsia"/>
        </w:rPr>
        <w:t>抑制につながるものであると認識しております。</w:t>
      </w:r>
    </w:p>
    <w:p w:rsidR="00E641DE" w:rsidRDefault="00460D5F" w:rsidP="00E641DE">
      <w:pPr>
        <w:rPr>
          <w:rFonts w:ascii="HG丸ｺﾞｼｯｸM-PRO" w:eastAsia="HG丸ｺﾞｼｯｸM-PRO" w:hAnsi="HG丸ｺﾞｼｯｸM-PRO" w:hint="eastAsia"/>
        </w:rPr>
      </w:pPr>
      <w:r w:rsidRPr="00460D5F">
        <w:rPr>
          <w:rFonts w:ascii="HG丸ｺﾞｼｯｸM-PRO" w:eastAsia="HG丸ｺﾞｼｯｸM-PRO" w:hAnsi="HG丸ｺﾞｼｯｸM-PRO" w:hint="eastAsia"/>
        </w:rPr>
        <w:t>また、</w:t>
      </w:r>
      <w:r w:rsidR="00860E24">
        <w:rPr>
          <w:rFonts w:ascii="HG丸ｺﾞｼｯｸM-PRO" w:eastAsia="HG丸ｺﾞｼｯｸM-PRO" w:hAnsi="HG丸ｺﾞｼｯｸM-PRO" w:hint="eastAsia"/>
        </w:rPr>
        <w:t>運営方針を</w:t>
      </w:r>
      <w:r w:rsidRPr="00460D5F">
        <w:rPr>
          <w:rFonts w:ascii="HG丸ｺﾞｼｯｸM-PRO" w:eastAsia="HG丸ｺﾞｼｯｸM-PRO" w:hAnsi="HG丸ｺﾞｼｯｸM-PRO" w:hint="eastAsia"/>
        </w:rPr>
        <w:t>県単位で定めるため、サービスの</w:t>
      </w:r>
      <w:r w:rsidR="00860E24">
        <w:rPr>
          <w:rFonts w:ascii="HG丸ｺﾞｼｯｸM-PRO" w:eastAsia="HG丸ｺﾞｼｯｸM-PRO" w:hAnsi="HG丸ｺﾞｼｯｸM-PRO" w:hint="eastAsia"/>
        </w:rPr>
        <w:t>標準化が</w:t>
      </w:r>
      <w:r w:rsidRPr="00460D5F">
        <w:rPr>
          <w:rFonts w:ascii="HG丸ｺﾞｼｯｸM-PRO" w:eastAsia="HG丸ｺﾞｼｯｸM-PRO" w:hAnsi="HG丸ｺﾞｼｯｸM-PRO" w:hint="eastAsia"/>
        </w:rPr>
        <w:t>図られることになります。</w:t>
      </w:r>
      <w:r w:rsidR="00860E24">
        <w:rPr>
          <w:rFonts w:ascii="HG丸ｺﾞｼｯｸM-PRO" w:eastAsia="HG丸ｺﾞｼｯｸM-PRO" w:hAnsi="HG丸ｺﾞｼｯｸM-PRO" w:hint="eastAsia"/>
        </w:rPr>
        <w:t>一番</w:t>
      </w:r>
      <w:r w:rsidRPr="00460D5F">
        <w:rPr>
          <w:rFonts w:ascii="HG丸ｺﾞｼｯｸM-PRO" w:eastAsia="HG丸ｺﾞｼｯｸM-PRO" w:hAnsi="HG丸ｺﾞｼｯｸM-PRO" w:hint="eastAsia"/>
        </w:rPr>
        <w:t>分か</w:t>
      </w:r>
      <w:r w:rsidR="00860E24">
        <w:rPr>
          <w:rFonts w:ascii="HG丸ｺﾞｼｯｸM-PRO" w:eastAsia="HG丸ｺﾞｼｯｸM-PRO" w:hAnsi="HG丸ｺﾞｼｯｸM-PRO" w:hint="eastAsia"/>
        </w:rPr>
        <w:t>りやすい</w:t>
      </w:r>
      <w:r w:rsidRPr="00460D5F">
        <w:rPr>
          <w:rFonts w:ascii="HG丸ｺﾞｼｯｸM-PRO" w:eastAsia="HG丸ｺﾞｼｯｸM-PRO" w:hAnsi="HG丸ｺﾞｼｯｸM-PRO" w:hint="eastAsia"/>
        </w:rPr>
        <w:t>メリットとしては</w:t>
      </w:r>
      <w:r w:rsidR="00860E24">
        <w:rPr>
          <w:rFonts w:ascii="HG丸ｺﾞｼｯｸM-PRO" w:eastAsia="HG丸ｺﾞｼｯｸM-PRO" w:hAnsi="HG丸ｺﾞｼｯｸM-PRO" w:hint="eastAsia"/>
        </w:rPr>
        <w:t>高額医療費の対応として</w:t>
      </w:r>
      <w:r w:rsidRPr="00460D5F">
        <w:rPr>
          <w:rFonts w:ascii="HG丸ｺﾞｼｯｸM-PRO" w:eastAsia="HG丸ｺﾞｼｯｸM-PRO" w:hAnsi="HG丸ｺﾞｼｯｸM-PRO" w:hint="eastAsia"/>
        </w:rPr>
        <w:t>、今まで</w:t>
      </w:r>
      <w:r w:rsidR="00860E24">
        <w:rPr>
          <w:rFonts w:ascii="HG丸ｺﾞｼｯｸM-PRO" w:eastAsia="HG丸ｺﾞｼｯｸM-PRO" w:hAnsi="HG丸ｺﾞｼｯｸM-PRO" w:hint="eastAsia"/>
        </w:rPr>
        <w:t>は市町村を超えて、住所を移動した場合、高額良否の中で軽減の段階が厚く</w:t>
      </w:r>
      <w:r w:rsidRPr="00460D5F">
        <w:rPr>
          <w:rFonts w:ascii="HG丸ｺﾞｼｯｸM-PRO" w:eastAsia="HG丸ｺﾞｼｯｸM-PRO" w:hAnsi="HG丸ｺﾞｼｯｸM-PRO" w:hint="eastAsia"/>
        </w:rPr>
        <w:t>なる多数回</w:t>
      </w:r>
      <w:r w:rsidR="00860E24">
        <w:rPr>
          <w:rFonts w:ascii="HG丸ｺﾞｼｯｸM-PRO" w:eastAsia="HG丸ｺﾞｼｯｸM-PRO" w:hAnsi="HG丸ｺﾞｼｯｸM-PRO" w:hint="eastAsia"/>
        </w:rPr>
        <w:t>該当の</w:t>
      </w:r>
      <w:r w:rsidRPr="00460D5F">
        <w:rPr>
          <w:rFonts w:ascii="HG丸ｺﾞｼｯｸM-PRO" w:eastAsia="HG丸ｺﾞｼｯｸM-PRO" w:hAnsi="HG丸ｺﾞｼｯｸM-PRO" w:hint="eastAsia"/>
        </w:rPr>
        <w:t>カウントが</w:t>
      </w:r>
      <w:r w:rsidR="00860E24">
        <w:rPr>
          <w:rFonts w:ascii="HG丸ｺﾞｼｯｸM-PRO" w:eastAsia="HG丸ｺﾞｼｯｸM-PRO" w:hAnsi="HG丸ｺﾞｼｯｸM-PRO" w:hint="eastAsia"/>
        </w:rPr>
        <w:t>引き継がれないという</w:t>
      </w:r>
      <w:r w:rsidRPr="00460D5F">
        <w:rPr>
          <w:rFonts w:ascii="HG丸ｺﾞｼｯｸM-PRO" w:eastAsia="HG丸ｺﾞｼｯｸM-PRO" w:hAnsi="HG丸ｺﾞｼｯｸM-PRO" w:hint="eastAsia"/>
        </w:rPr>
        <w:t>形になって</w:t>
      </w:r>
      <w:r w:rsidR="00684396">
        <w:rPr>
          <w:rFonts w:ascii="HG丸ｺﾞｼｯｸM-PRO" w:eastAsia="HG丸ｺﾞｼｯｸM-PRO" w:hAnsi="HG丸ｺﾞｼｯｸM-PRO" w:hint="eastAsia"/>
        </w:rPr>
        <w:t>いますが</w:t>
      </w:r>
      <w:r w:rsidRPr="00460D5F">
        <w:rPr>
          <w:rFonts w:ascii="HG丸ｺﾞｼｯｸM-PRO" w:eastAsia="HG丸ｺﾞｼｯｸM-PRO" w:hAnsi="HG丸ｺﾞｼｯｸM-PRO" w:hint="eastAsia"/>
        </w:rPr>
        <w:t>、</w:t>
      </w:r>
      <w:r w:rsidR="00684396">
        <w:rPr>
          <w:rFonts w:ascii="HG丸ｺﾞｼｯｸM-PRO" w:eastAsia="HG丸ｺﾞｼｯｸM-PRO" w:hAnsi="HG丸ｺﾞｼｯｸM-PRO" w:hint="eastAsia"/>
        </w:rPr>
        <w:t>平成30</w:t>
      </w:r>
      <w:r w:rsidRPr="00460D5F">
        <w:rPr>
          <w:rFonts w:ascii="HG丸ｺﾞｼｯｸM-PRO" w:eastAsia="HG丸ｺﾞｼｯｸM-PRO" w:hAnsi="HG丸ｺﾞｼｯｸM-PRO" w:hint="eastAsia"/>
        </w:rPr>
        <w:t>年</w:t>
      </w:r>
      <w:r w:rsidR="00684396">
        <w:rPr>
          <w:rFonts w:ascii="HG丸ｺﾞｼｯｸM-PRO" w:eastAsia="HG丸ｺﾞｼｯｸM-PRO" w:hAnsi="HG丸ｺﾞｼｯｸM-PRO" w:hint="eastAsia"/>
        </w:rPr>
        <w:t>度以降は</w:t>
      </w:r>
      <w:r w:rsidRPr="00460D5F">
        <w:rPr>
          <w:rFonts w:ascii="HG丸ｺﾞｼｯｸM-PRO" w:eastAsia="HG丸ｺﾞｼｯｸM-PRO" w:hAnsi="HG丸ｺﾞｼｯｸM-PRO" w:hint="eastAsia"/>
        </w:rPr>
        <w:t>市町村をまたがる</w:t>
      </w:r>
      <w:r w:rsidR="00684396">
        <w:rPr>
          <w:rFonts w:ascii="HG丸ｺﾞｼｯｸM-PRO" w:eastAsia="HG丸ｺﾞｼｯｸM-PRO" w:hAnsi="HG丸ｺﾞｼｯｸM-PRO" w:hint="eastAsia"/>
        </w:rPr>
        <w:t>住所の移動があっても</w:t>
      </w:r>
      <w:r w:rsidRPr="00460D5F">
        <w:rPr>
          <w:rFonts w:ascii="HG丸ｺﾞｼｯｸM-PRO" w:eastAsia="HG丸ｺﾞｼｯｸM-PRO" w:hAnsi="HG丸ｺﾞｼｯｸM-PRO" w:hint="eastAsia"/>
        </w:rPr>
        <w:t>、それが同一都道府県内であり、かつ、</w:t>
      </w:r>
      <w:r w:rsidR="00684396">
        <w:rPr>
          <w:rFonts w:ascii="HG丸ｺﾞｼｯｸM-PRO" w:eastAsia="HG丸ｺﾞｼｯｸM-PRO" w:hAnsi="HG丸ｺﾞｼｯｸM-PRO" w:hint="eastAsia"/>
        </w:rPr>
        <w:t>世帯の継続性が</w:t>
      </w:r>
      <w:r w:rsidRPr="00460D5F">
        <w:rPr>
          <w:rFonts w:ascii="HG丸ｺﾞｼｯｸM-PRO" w:eastAsia="HG丸ｺﾞｼｯｸM-PRO" w:hAnsi="HG丸ｺﾞｼｯｸM-PRO" w:hint="eastAsia"/>
        </w:rPr>
        <w:t>保たれて</w:t>
      </w:r>
      <w:r w:rsidR="00684396">
        <w:rPr>
          <w:rFonts w:ascii="HG丸ｺﾞｼｯｸM-PRO" w:eastAsia="HG丸ｺﾞｼｯｸM-PRO" w:hAnsi="HG丸ｺﾞｼｯｸM-PRO" w:hint="eastAsia"/>
        </w:rPr>
        <w:t>いる場合には</w:t>
      </w:r>
      <w:r w:rsidRPr="00460D5F">
        <w:rPr>
          <w:rFonts w:ascii="HG丸ｺﾞｼｯｸM-PRO" w:eastAsia="HG丸ｺﾞｼｯｸM-PRO" w:hAnsi="HG丸ｺﾞｼｯｸM-PRO" w:hint="eastAsia"/>
        </w:rPr>
        <w:t>、引き継がれる形になり、前住所地から通算して被保険者の負担軽減が図られるものであります。</w:t>
      </w:r>
      <w:r w:rsidR="00E641DE">
        <w:rPr>
          <w:rFonts w:ascii="HG丸ｺﾞｼｯｸM-PRO" w:eastAsia="HG丸ｺﾞｼｯｸM-PRO" w:hAnsi="HG丸ｺﾞｼｯｸM-PRO"/>
        </w:rPr>
        <w:br/>
      </w:r>
    </w:p>
    <w:p w:rsidR="00012986" w:rsidRPr="00E641DE" w:rsidRDefault="00E641DE" w:rsidP="00E641DE">
      <w:pPr>
        <w:rPr>
          <w:rFonts w:ascii="HG丸ｺﾞｼｯｸM-PRO" w:eastAsia="HG丸ｺﾞｼｯｸM-PRO" w:hAnsi="HG丸ｺﾞｼｯｸM-PRO"/>
        </w:rPr>
      </w:pPr>
      <w:r w:rsidRPr="00E641DE">
        <w:rPr>
          <w:rFonts w:ascii="HG丸ｺﾞｼｯｸM-PRO" w:eastAsia="HG丸ｺﾞｼｯｸM-PRO" w:hAnsi="HG丸ｺﾞｼｯｸM-PRO" w:hint="eastAsia"/>
        </w:rPr>
        <w:t>○</w:t>
      </w:r>
      <w:r w:rsidRPr="00E641DE">
        <w:rPr>
          <w:rFonts w:ascii="HG丸ｺﾞｼｯｸM-PRO" w:eastAsia="HG丸ｺﾞｼｯｸM-PRO" w:hAnsi="HG丸ｺﾞｼｯｸM-PRO" w:hint="eastAsia"/>
        </w:rPr>
        <w:t>医療保険改革　国と地方で国保の安定を</w:t>
      </w:r>
      <w:r w:rsidR="00012986">
        <w:rPr>
          <w:rFonts w:ascii="HG丸ｺﾞｼｯｸM-PRO" w:eastAsia="HG丸ｺﾞｼｯｸM-PRO" w:hAnsi="HG丸ｺﾞｼｯｸM-PRO" w:hint="eastAsia"/>
        </w:rPr>
        <w:t>（205.1.11　産経ニュース）</w:t>
      </w:r>
    </w:p>
    <w:p w:rsid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すべての世代が負担を分かち合うことなくして医療保険制度を維持することはできない。</w:t>
      </w:r>
    </w:p>
    <w:p w:rsidR="00012986" w:rsidRPr="00E641DE" w:rsidRDefault="00012986" w:rsidP="00E641DE">
      <w:pPr>
        <w:rPr>
          <w:rFonts w:ascii="HG丸ｺﾞｼｯｸM-PRO" w:eastAsia="HG丸ｺﾞｼｯｸM-PRO" w:hAnsi="HG丸ｺﾞｼｯｸM-PRO" w:hint="eastAsia"/>
        </w:rPr>
      </w:pP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厚生労働省がまとめた改革案は、７５歳以上の保険料を最大９割軽減する特例措置の段階的廃止や入院時食事代の値上げなど、高齢者にも支払い能力に応じた負担を求める内容となった。</w:t>
      </w: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医療給付費は団塊世代が７５歳以上となる平成３７年には現在の１・５倍になるとの推計もある。残された時間は１０年だ。抑制できるところから取り組むことが求められていた。今回の改革案はその一歩を踏み出したといえよう。</w:t>
      </w: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だが同時に、「切り込む余地はまだあった」との印象も拭いきれない。７５歳以上の特例措置の廃止を決めたとはいえ、自民党などの反対を受けて当初の計画より１年遅らせた。高額医療の高齢者優遇の是正も手つかずだ。</w:t>
      </w: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勤労世代の高齢者医療向け支援金は増加の一途である。大企業などには、より大きな負担を求めるよう見直す。これでは不公平感が広がるばかりだ。高齢者はどこまで負担可能なのか。今一度検証して、「過度な優遇」を徹底してなくすよう求めたい。</w:t>
      </w: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改革案には市町村が運営する国民健康保険（国保）の都道府県への移管も盛り込まれた。</w:t>
      </w: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国保は、高齢加入者が増え医療費がかさむという構造的課題を抱え、多くの市町村が一般会計から多額の穴埋めをしてきた。本格的な人口減少社会となり、運営に支障を来す自治体も増えると予想される。運営規模の拡大で財政基盤強化を図るのは必然といえる。</w:t>
      </w: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広域的な地域情報も把握できる都道府県が国保運営に責任を持てば、地域医療の効率化を図る上でも好都合だ。</w:t>
      </w:r>
    </w:p>
    <w:p w:rsidR="00E641DE" w:rsidRP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とはいえ、移管によってただちに財政改善が進むわけではない。保険料徴収などは引き続き市町村が担う。市町村長は移管後も自らの問題として国保事業に全力で取り組んでもらいたい。</w:t>
      </w:r>
    </w:p>
    <w:p w:rsidR="00E641DE" w:rsidRDefault="00E641DE" w:rsidP="00E641DE">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国の役割も大きい。２７年度から国費投入を拡大するというが、状況を見守りながらさらなる支援策を講じる必要がある。国保は公的医療保険の「最後のとりで」である。国と地方が連携し再編を成功させなければならない。</w:t>
      </w:r>
    </w:p>
    <w:p w:rsidR="00012986" w:rsidRPr="00E641DE" w:rsidRDefault="00012986" w:rsidP="00E641DE">
      <w:pPr>
        <w:rPr>
          <w:rFonts w:ascii="HG丸ｺﾞｼｯｸM-PRO" w:eastAsia="HG丸ｺﾞｼｯｸM-PRO" w:hAnsi="HG丸ｺﾞｼｯｸM-PRO" w:hint="eastAsia"/>
        </w:rPr>
      </w:pPr>
    </w:p>
    <w:p w:rsidR="00460D5F" w:rsidRPr="00E641DE" w:rsidRDefault="00E641DE" w:rsidP="002F2758">
      <w:pPr>
        <w:rPr>
          <w:rFonts w:ascii="HG丸ｺﾞｼｯｸM-PRO" w:eastAsia="HG丸ｺﾞｼｯｸM-PRO" w:hAnsi="HG丸ｺﾞｼｯｸM-PRO" w:hint="eastAsia"/>
        </w:rPr>
      </w:pPr>
      <w:r w:rsidRPr="00E641DE">
        <w:rPr>
          <w:rFonts w:ascii="HG丸ｺﾞｼｯｸM-PRO" w:eastAsia="HG丸ｺﾞｼｯｸM-PRO" w:hAnsi="HG丸ｺﾞｼｯｸM-PRO" w:hint="eastAsia"/>
        </w:rPr>
        <w:t xml:space="preserve">　医療保険改革は負担増だけで達成できるものではない。国民一人一人も健康作りや病気の予防に積極的に取り組んでいきたい。</w:t>
      </w:r>
      <w:bookmarkStart w:id="0" w:name="_GoBack"/>
      <w:bookmarkEnd w:id="0"/>
    </w:p>
    <w:sectPr w:rsidR="00460D5F" w:rsidRPr="00E641DE" w:rsidSect="00012986">
      <w:headerReference w:type="default" r:id="rId8"/>
      <w:type w:val="continuous"/>
      <w:pgSz w:w="11907" w:h="16839" w:code="9"/>
      <w:pgMar w:top="851" w:right="851" w:bottom="851" w:left="851" w:header="851" w:footer="992" w:gutter="0"/>
      <w:pgNumType w:start="6"/>
      <w:cols w:space="425"/>
      <w:docGrid w:linePitch="78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7697" w:rsidRDefault="00527697" w:rsidP="00274CDB">
      <w:r>
        <w:separator/>
      </w:r>
    </w:p>
  </w:endnote>
  <w:endnote w:type="continuationSeparator" w:id="0">
    <w:p w:rsidR="00527697" w:rsidRDefault="00527697" w:rsidP="00274C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ＭＳ Ｐゴシック">
    <w:panose1 w:val="020B0600070205080204"/>
    <w:charset w:val="80"/>
    <w:family w:val="modern"/>
    <w:pitch w:val="variable"/>
    <w:sig w:usb0="E00002FF" w:usb1="6AC7FDFB" w:usb2="00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7697" w:rsidRDefault="00527697" w:rsidP="00274CDB">
      <w:r>
        <w:separator/>
      </w:r>
    </w:p>
  </w:footnote>
  <w:footnote w:type="continuationSeparator" w:id="0">
    <w:p w:rsidR="00527697" w:rsidRDefault="00527697" w:rsidP="00274CD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5363" w:rsidRDefault="00C95363" w:rsidP="00E74188">
    <w:pPr>
      <w:pStyle w:val="a3"/>
      <w:wordWrap w:val="0"/>
      <w:jc w:val="right"/>
    </w:pPr>
    <w:r>
      <w:rPr>
        <w:rFonts w:hint="eastAsia"/>
      </w:rPr>
      <w:t xml:space="preserve">　</w:t>
    </w:r>
    <w:r w:rsidRPr="00C62021">
      <w:rPr>
        <w:rFonts w:ascii="ＭＳ 明朝" w:hAnsi="ＭＳ 明朝" w:hint="eastAsia"/>
        <w:i/>
      </w:rPr>
      <w:t>議会テーマ　地方政治研究</w:t>
    </w:r>
    <w:r>
      <w:rPr>
        <w:rFonts w:ascii="ＭＳ 明朝" w:hAnsi="ＭＳ 明朝" w:hint="eastAsia"/>
        <w:i/>
      </w:rPr>
      <w:t>160</w:t>
    </w:r>
    <w:r w:rsidR="00012986">
      <w:rPr>
        <w:rFonts w:ascii="ＭＳ 明朝" w:hAnsi="ＭＳ 明朝" w:hint="eastAsia"/>
        <w:i/>
      </w:rPr>
      <w:t>9</w:t>
    </w:r>
    <w:r>
      <w:rPr>
        <w:rFonts w:ascii="ＭＳ 明朝" w:hAnsi="ＭＳ 明朝" w:hint="eastAsia"/>
        <w:i/>
      </w:rPr>
      <w:t xml:space="preserve">　</w:t>
    </w:r>
    <w:r w:rsidR="00B113DB" w:rsidRPr="00B113DB">
      <w:rPr>
        <w:rFonts w:ascii="ＭＳ 明朝" w:hAnsi="ＭＳ 明朝"/>
        <w:i/>
      </w:rPr>
      <w:fldChar w:fldCharType="begin"/>
    </w:r>
    <w:r w:rsidR="00B113DB" w:rsidRPr="00B113DB">
      <w:rPr>
        <w:rFonts w:ascii="ＭＳ 明朝" w:hAnsi="ＭＳ 明朝"/>
        <w:i/>
      </w:rPr>
      <w:instrText>PAGE   \* MERGEFORMAT</w:instrText>
    </w:r>
    <w:r w:rsidR="00B113DB" w:rsidRPr="00B113DB">
      <w:rPr>
        <w:rFonts w:ascii="ＭＳ 明朝" w:hAnsi="ＭＳ 明朝"/>
        <w:i/>
      </w:rPr>
      <w:fldChar w:fldCharType="separate"/>
    </w:r>
    <w:r w:rsidR="002F2758" w:rsidRPr="002F2758">
      <w:rPr>
        <w:rFonts w:ascii="ＭＳ 明朝" w:hAnsi="ＭＳ 明朝"/>
        <w:i/>
        <w:noProof/>
        <w:lang w:val="ja-JP"/>
      </w:rPr>
      <w:t>7</w:t>
    </w:r>
    <w:r w:rsidR="00B113DB" w:rsidRPr="00B113DB">
      <w:rPr>
        <w:rFonts w:ascii="ＭＳ 明朝" w:hAnsi="ＭＳ 明朝"/>
        <w:i/>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D91BC6"/>
    <w:multiLevelType w:val="multilevel"/>
    <w:tmpl w:val="6FE04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6C94ACD"/>
    <w:multiLevelType w:val="multilevel"/>
    <w:tmpl w:val="ACDCF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1324155"/>
    <w:multiLevelType w:val="multilevel"/>
    <w:tmpl w:val="3ADC59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dirty"/>
  <w:defaultTabStop w:val="840"/>
  <w:drawingGridHorizontalSpacing w:val="105"/>
  <w:drawingGridVerticalSpacing w:val="39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1F31"/>
    <w:rsid w:val="0000006C"/>
    <w:rsid w:val="0000103A"/>
    <w:rsid w:val="000020B4"/>
    <w:rsid w:val="0000290D"/>
    <w:rsid w:val="00002FDF"/>
    <w:rsid w:val="00004FD6"/>
    <w:rsid w:val="000074E3"/>
    <w:rsid w:val="00007E9B"/>
    <w:rsid w:val="00011257"/>
    <w:rsid w:val="00012986"/>
    <w:rsid w:val="00013892"/>
    <w:rsid w:val="00015C88"/>
    <w:rsid w:val="00015D63"/>
    <w:rsid w:val="000161AB"/>
    <w:rsid w:val="00017319"/>
    <w:rsid w:val="000201A3"/>
    <w:rsid w:val="000201FD"/>
    <w:rsid w:val="000209A4"/>
    <w:rsid w:val="00026497"/>
    <w:rsid w:val="00026D47"/>
    <w:rsid w:val="0002724B"/>
    <w:rsid w:val="00027A2D"/>
    <w:rsid w:val="000305D0"/>
    <w:rsid w:val="00030857"/>
    <w:rsid w:val="00031021"/>
    <w:rsid w:val="000310D1"/>
    <w:rsid w:val="00031260"/>
    <w:rsid w:val="00033F0F"/>
    <w:rsid w:val="0003404E"/>
    <w:rsid w:val="00034D20"/>
    <w:rsid w:val="00037392"/>
    <w:rsid w:val="0004120E"/>
    <w:rsid w:val="00041DD3"/>
    <w:rsid w:val="00042DC7"/>
    <w:rsid w:val="00045061"/>
    <w:rsid w:val="00045EFB"/>
    <w:rsid w:val="000460DE"/>
    <w:rsid w:val="00046500"/>
    <w:rsid w:val="000467EF"/>
    <w:rsid w:val="0004702E"/>
    <w:rsid w:val="00050040"/>
    <w:rsid w:val="00051462"/>
    <w:rsid w:val="0005339F"/>
    <w:rsid w:val="00054E6F"/>
    <w:rsid w:val="00056CF1"/>
    <w:rsid w:val="00056FC9"/>
    <w:rsid w:val="00060F6F"/>
    <w:rsid w:val="00063E24"/>
    <w:rsid w:val="00064261"/>
    <w:rsid w:val="000659EA"/>
    <w:rsid w:val="00066482"/>
    <w:rsid w:val="0006719B"/>
    <w:rsid w:val="000677AE"/>
    <w:rsid w:val="00070023"/>
    <w:rsid w:val="00070C0E"/>
    <w:rsid w:val="00071842"/>
    <w:rsid w:val="00071A75"/>
    <w:rsid w:val="00071F4C"/>
    <w:rsid w:val="00074E67"/>
    <w:rsid w:val="00075B75"/>
    <w:rsid w:val="00076189"/>
    <w:rsid w:val="0008075E"/>
    <w:rsid w:val="000854AA"/>
    <w:rsid w:val="0008591B"/>
    <w:rsid w:val="000860AF"/>
    <w:rsid w:val="00087F49"/>
    <w:rsid w:val="0009200F"/>
    <w:rsid w:val="0009389C"/>
    <w:rsid w:val="00094C24"/>
    <w:rsid w:val="00095229"/>
    <w:rsid w:val="0009612A"/>
    <w:rsid w:val="000A08C8"/>
    <w:rsid w:val="000A0EDE"/>
    <w:rsid w:val="000A0FBB"/>
    <w:rsid w:val="000A23D7"/>
    <w:rsid w:val="000A327A"/>
    <w:rsid w:val="000A394C"/>
    <w:rsid w:val="000A39B6"/>
    <w:rsid w:val="000A46A0"/>
    <w:rsid w:val="000A6DE5"/>
    <w:rsid w:val="000B275D"/>
    <w:rsid w:val="000B2C0B"/>
    <w:rsid w:val="000B2DF4"/>
    <w:rsid w:val="000B303A"/>
    <w:rsid w:val="000B402D"/>
    <w:rsid w:val="000B7E1C"/>
    <w:rsid w:val="000C012F"/>
    <w:rsid w:val="000C23D5"/>
    <w:rsid w:val="000C2519"/>
    <w:rsid w:val="000C43BA"/>
    <w:rsid w:val="000C4649"/>
    <w:rsid w:val="000C6095"/>
    <w:rsid w:val="000C6A0E"/>
    <w:rsid w:val="000D0559"/>
    <w:rsid w:val="000D0BF4"/>
    <w:rsid w:val="000D22A3"/>
    <w:rsid w:val="000D2B35"/>
    <w:rsid w:val="000D51CF"/>
    <w:rsid w:val="000D5BA1"/>
    <w:rsid w:val="000D7A19"/>
    <w:rsid w:val="000D7B91"/>
    <w:rsid w:val="000D7D77"/>
    <w:rsid w:val="000E28CA"/>
    <w:rsid w:val="000E2F04"/>
    <w:rsid w:val="000E3607"/>
    <w:rsid w:val="000E3D3D"/>
    <w:rsid w:val="000E6763"/>
    <w:rsid w:val="000E713D"/>
    <w:rsid w:val="000F2D5B"/>
    <w:rsid w:val="000F38CC"/>
    <w:rsid w:val="000F7AED"/>
    <w:rsid w:val="00100093"/>
    <w:rsid w:val="001003EF"/>
    <w:rsid w:val="00100E5A"/>
    <w:rsid w:val="001027C5"/>
    <w:rsid w:val="00103C8D"/>
    <w:rsid w:val="001050CB"/>
    <w:rsid w:val="00105751"/>
    <w:rsid w:val="00106AA7"/>
    <w:rsid w:val="001074CB"/>
    <w:rsid w:val="00107DF1"/>
    <w:rsid w:val="0011022A"/>
    <w:rsid w:val="001114B2"/>
    <w:rsid w:val="00112BC8"/>
    <w:rsid w:val="00113824"/>
    <w:rsid w:val="001138CA"/>
    <w:rsid w:val="001152F0"/>
    <w:rsid w:val="001162DD"/>
    <w:rsid w:val="00117116"/>
    <w:rsid w:val="001171CE"/>
    <w:rsid w:val="0012239F"/>
    <w:rsid w:val="00122A4F"/>
    <w:rsid w:val="00122E34"/>
    <w:rsid w:val="00123571"/>
    <w:rsid w:val="00123C5E"/>
    <w:rsid w:val="00125D07"/>
    <w:rsid w:val="00125D8E"/>
    <w:rsid w:val="00126027"/>
    <w:rsid w:val="00126D5A"/>
    <w:rsid w:val="00126FCF"/>
    <w:rsid w:val="0012753E"/>
    <w:rsid w:val="001276B1"/>
    <w:rsid w:val="0013248F"/>
    <w:rsid w:val="0013259A"/>
    <w:rsid w:val="00133B50"/>
    <w:rsid w:val="00133CFC"/>
    <w:rsid w:val="00134DFF"/>
    <w:rsid w:val="00135012"/>
    <w:rsid w:val="00137117"/>
    <w:rsid w:val="00140CF6"/>
    <w:rsid w:val="00140F30"/>
    <w:rsid w:val="0014248D"/>
    <w:rsid w:val="0014287F"/>
    <w:rsid w:val="00144BF8"/>
    <w:rsid w:val="0014510E"/>
    <w:rsid w:val="001451EE"/>
    <w:rsid w:val="0014633D"/>
    <w:rsid w:val="00146685"/>
    <w:rsid w:val="001477F7"/>
    <w:rsid w:val="00150A2D"/>
    <w:rsid w:val="00151638"/>
    <w:rsid w:val="001538CC"/>
    <w:rsid w:val="00153F72"/>
    <w:rsid w:val="00153F74"/>
    <w:rsid w:val="001548BF"/>
    <w:rsid w:val="001559E3"/>
    <w:rsid w:val="0015693B"/>
    <w:rsid w:val="00157409"/>
    <w:rsid w:val="001579BE"/>
    <w:rsid w:val="001601FF"/>
    <w:rsid w:val="001613C5"/>
    <w:rsid w:val="00161C09"/>
    <w:rsid w:val="00162594"/>
    <w:rsid w:val="00163D6E"/>
    <w:rsid w:val="001641AC"/>
    <w:rsid w:val="0016420B"/>
    <w:rsid w:val="00164392"/>
    <w:rsid w:val="001646F4"/>
    <w:rsid w:val="00167F9C"/>
    <w:rsid w:val="00171306"/>
    <w:rsid w:val="00171D0E"/>
    <w:rsid w:val="001723EC"/>
    <w:rsid w:val="00175421"/>
    <w:rsid w:val="0017548B"/>
    <w:rsid w:val="001761D6"/>
    <w:rsid w:val="00180470"/>
    <w:rsid w:val="0018169B"/>
    <w:rsid w:val="00182B92"/>
    <w:rsid w:val="00182DCC"/>
    <w:rsid w:val="001857AF"/>
    <w:rsid w:val="00186719"/>
    <w:rsid w:val="00186991"/>
    <w:rsid w:val="001909F4"/>
    <w:rsid w:val="001909F6"/>
    <w:rsid w:val="00191988"/>
    <w:rsid w:val="0019245C"/>
    <w:rsid w:val="0019275A"/>
    <w:rsid w:val="0019324A"/>
    <w:rsid w:val="001950B5"/>
    <w:rsid w:val="00197B20"/>
    <w:rsid w:val="00197CCD"/>
    <w:rsid w:val="001A131E"/>
    <w:rsid w:val="001A1912"/>
    <w:rsid w:val="001A2771"/>
    <w:rsid w:val="001A4C22"/>
    <w:rsid w:val="001A71AB"/>
    <w:rsid w:val="001A745A"/>
    <w:rsid w:val="001B0959"/>
    <w:rsid w:val="001B0D12"/>
    <w:rsid w:val="001B0D92"/>
    <w:rsid w:val="001B216B"/>
    <w:rsid w:val="001B26F2"/>
    <w:rsid w:val="001B2867"/>
    <w:rsid w:val="001B2BB5"/>
    <w:rsid w:val="001B2CA5"/>
    <w:rsid w:val="001B3C23"/>
    <w:rsid w:val="001B4EE3"/>
    <w:rsid w:val="001B5192"/>
    <w:rsid w:val="001B6609"/>
    <w:rsid w:val="001B68F8"/>
    <w:rsid w:val="001B7037"/>
    <w:rsid w:val="001C40BD"/>
    <w:rsid w:val="001C4370"/>
    <w:rsid w:val="001D0142"/>
    <w:rsid w:val="001D0820"/>
    <w:rsid w:val="001D0EFD"/>
    <w:rsid w:val="001D1D7C"/>
    <w:rsid w:val="001D2113"/>
    <w:rsid w:val="001D3B46"/>
    <w:rsid w:val="001D4B41"/>
    <w:rsid w:val="001D67A0"/>
    <w:rsid w:val="001D6E91"/>
    <w:rsid w:val="001D783A"/>
    <w:rsid w:val="001D7A4C"/>
    <w:rsid w:val="001E042A"/>
    <w:rsid w:val="001E05D4"/>
    <w:rsid w:val="001E1F89"/>
    <w:rsid w:val="001E2320"/>
    <w:rsid w:val="001E318B"/>
    <w:rsid w:val="001E3262"/>
    <w:rsid w:val="001E41D2"/>
    <w:rsid w:val="001E7220"/>
    <w:rsid w:val="001F0186"/>
    <w:rsid w:val="001F25EE"/>
    <w:rsid w:val="001F3A75"/>
    <w:rsid w:val="001F4204"/>
    <w:rsid w:val="001F452C"/>
    <w:rsid w:val="001F4D11"/>
    <w:rsid w:val="001F5F4E"/>
    <w:rsid w:val="001F6DE5"/>
    <w:rsid w:val="00200F03"/>
    <w:rsid w:val="002014A7"/>
    <w:rsid w:val="00201DAC"/>
    <w:rsid w:val="00201EB5"/>
    <w:rsid w:val="0020233D"/>
    <w:rsid w:val="002042CF"/>
    <w:rsid w:val="0020537C"/>
    <w:rsid w:val="00205836"/>
    <w:rsid w:val="002067E5"/>
    <w:rsid w:val="00206B4C"/>
    <w:rsid w:val="00206E95"/>
    <w:rsid w:val="00206ECF"/>
    <w:rsid w:val="002126C1"/>
    <w:rsid w:val="002131C8"/>
    <w:rsid w:val="00213FC3"/>
    <w:rsid w:val="00217292"/>
    <w:rsid w:val="002173EF"/>
    <w:rsid w:val="002218B1"/>
    <w:rsid w:val="00221C4D"/>
    <w:rsid w:val="00221FB3"/>
    <w:rsid w:val="00224174"/>
    <w:rsid w:val="00224CBA"/>
    <w:rsid w:val="00225553"/>
    <w:rsid w:val="00225969"/>
    <w:rsid w:val="00225C16"/>
    <w:rsid w:val="0022645F"/>
    <w:rsid w:val="00226A3C"/>
    <w:rsid w:val="002275B4"/>
    <w:rsid w:val="00227CCF"/>
    <w:rsid w:val="00230708"/>
    <w:rsid w:val="00232473"/>
    <w:rsid w:val="00233366"/>
    <w:rsid w:val="0023435D"/>
    <w:rsid w:val="00235152"/>
    <w:rsid w:val="00235CE0"/>
    <w:rsid w:val="00235D73"/>
    <w:rsid w:val="00237559"/>
    <w:rsid w:val="0024047B"/>
    <w:rsid w:val="00240667"/>
    <w:rsid w:val="00240CA1"/>
    <w:rsid w:val="00243BA4"/>
    <w:rsid w:val="00243D46"/>
    <w:rsid w:val="0024529C"/>
    <w:rsid w:val="0024567D"/>
    <w:rsid w:val="002464E9"/>
    <w:rsid w:val="00246760"/>
    <w:rsid w:val="002470A1"/>
    <w:rsid w:val="00252721"/>
    <w:rsid w:val="00253991"/>
    <w:rsid w:val="00253D25"/>
    <w:rsid w:val="00256BD4"/>
    <w:rsid w:val="00261890"/>
    <w:rsid w:val="00261FD8"/>
    <w:rsid w:val="00262F42"/>
    <w:rsid w:val="00263A9E"/>
    <w:rsid w:val="002640BF"/>
    <w:rsid w:val="002649B6"/>
    <w:rsid w:val="00264ED0"/>
    <w:rsid w:val="00266322"/>
    <w:rsid w:val="002669BC"/>
    <w:rsid w:val="002674E8"/>
    <w:rsid w:val="00270799"/>
    <w:rsid w:val="00270E9F"/>
    <w:rsid w:val="00272D21"/>
    <w:rsid w:val="00274B98"/>
    <w:rsid w:val="00274CDB"/>
    <w:rsid w:val="00281344"/>
    <w:rsid w:val="0028138B"/>
    <w:rsid w:val="00281596"/>
    <w:rsid w:val="0028291F"/>
    <w:rsid w:val="00282C6C"/>
    <w:rsid w:val="0028518F"/>
    <w:rsid w:val="00286B5A"/>
    <w:rsid w:val="0028704C"/>
    <w:rsid w:val="0028765E"/>
    <w:rsid w:val="00290C89"/>
    <w:rsid w:val="00291FA9"/>
    <w:rsid w:val="00292FB4"/>
    <w:rsid w:val="0029474D"/>
    <w:rsid w:val="002973EE"/>
    <w:rsid w:val="00297EDA"/>
    <w:rsid w:val="002A0B27"/>
    <w:rsid w:val="002A1FB8"/>
    <w:rsid w:val="002A2483"/>
    <w:rsid w:val="002A29F6"/>
    <w:rsid w:val="002A3C5F"/>
    <w:rsid w:val="002A40E5"/>
    <w:rsid w:val="002A4264"/>
    <w:rsid w:val="002A4C6B"/>
    <w:rsid w:val="002A690F"/>
    <w:rsid w:val="002A7516"/>
    <w:rsid w:val="002B03CB"/>
    <w:rsid w:val="002B04E7"/>
    <w:rsid w:val="002B19D0"/>
    <w:rsid w:val="002B1C00"/>
    <w:rsid w:val="002B2069"/>
    <w:rsid w:val="002B2B69"/>
    <w:rsid w:val="002B39AB"/>
    <w:rsid w:val="002B7883"/>
    <w:rsid w:val="002C0707"/>
    <w:rsid w:val="002C0CCF"/>
    <w:rsid w:val="002C15B2"/>
    <w:rsid w:val="002C170C"/>
    <w:rsid w:val="002C433B"/>
    <w:rsid w:val="002C4437"/>
    <w:rsid w:val="002C642E"/>
    <w:rsid w:val="002C6482"/>
    <w:rsid w:val="002C76D9"/>
    <w:rsid w:val="002D0B8F"/>
    <w:rsid w:val="002D1828"/>
    <w:rsid w:val="002D1F84"/>
    <w:rsid w:val="002D2EF7"/>
    <w:rsid w:val="002D3147"/>
    <w:rsid w:val="002D3592"/>
    <w:rsid w:val="002D3FE7"/>
    <w:rsid w:val="002D694D"/>
    <w:rsid w:val="002D6962"/>
    <w:rsid w:val="002D7CD2"/>
    <w:rsid w:val="002E01BB"/>
    <w:rsid w:val="002E01F7"/>
    <w:rsid w:val="002E03D1"/>
    <w:rsid w:val="002E239F"/>
    <w:rsid w:val="002E277F"/>
    <w:rsid w:val="002E3CDC"/>
    <w:rsid w:val="002E3DDC"/>
    <w:rsid w:val="002E470E"/>
    <w:rsid w:val="002E6A10"/>
    <w:rsid w:val="002E6EA6"/>
    <w:rsid w:val="002E7830"/>
    <w:rsid w:val="002E7886"/>
    <w:rsid w:val="002F0649"/>
    <w:rsid w:val="002F074A"/>
    <w:rsid w:val="002F1CBE"/>
    <w:rsid w:val="002F2758"/>
    <w:rsid w:val="002F3DDD"/>
    <w:rsid w:val="002F4494"/>
    <w:rsid w:val="002F65EE"/>
    <w:rsid w:val="002F66A9"/>
    <w:rsid w:val="002F6D8D"/>
    <w:rsid w:val="002F7700"/>
    <w:rsid w:val="002F7B9F"/>
    <w:rsid w:val="003003CF"/>
    <w:rsid w:val="00301F0E"/>
    <w:rsid w:val="00302388"/>
    <w:rsid w:val="00304678"/>
    <w:rsid w:val="003059B9"/>
    <w:rsid w:val="00306FC3"/>
    <w:rsid w:val="00310218"/>
    <w:rsid w:val="00311E5F"/>
    <w:rsid w:val="00314F9E"/>
    <w:rsid w:val="0031620C"/>
    <w:rsid w:val="003162A5"/>
    <w:rsid w:val="0031632A"/>
    <w:rsid w:val="00317F3B"/>
    <w:rsid w:val="00320173"/>
    <w:rsid w:val="0032185D"/>
    <w:rsid w:val="003227ED"/>
    <w:rsid w:val="00323F18"/>
    <w:rsid w:val="00324FF3"/>
    <w:rsid w:val="003266AD"/>
    <w:rsid w:val="0033067F"/>
    <w:rsid w:val="00331379"/>
    <w:rsid w:val="0033219A"/>
    <w:rsid w:val="00333054"/>
    <w:rsid w:val="00333920"/>
    <w:rsid w:val="0033540C"/>
    <w:rsid w:val="0033646F"/>
    <w:rsid w:val="0033776D"/>
    <w:rsid w:val="00340869"/>
    <w:rsid w:val="00341369"/>
    <w:rsid w:val="00341749"/>
    <w:rsid w:val="00342C28"/>
    <w:rsid w:val="003432E8"/>
    <w:rsid w:val="00343BC7"/>
    <w:rsid w:val="00344BCD"/>
    <w:rsid w:val="00346B16"/>
    <w:rsid w:val="003477BE"/>
    <w:rsid w:val="00350F85"/>
    <w:rsid w:val="00351745"/>
    <w:rsid w:val="00351E8E"/>
    <w:rsid w:val="00352F75"/>
    <w:rsid w:val="00354FDB"/>
    <w:rsid w:val="003553B7"/>
    <w:rsid w:val="00356D09"/>
    <w:rsid w:val="00361167"/>
    <w:rsid w:val="00361D9D"/>
    <w:rsid w:val="0036273B"/>
    <w:rsid w:val="00364FF2"/>
    <w:rsid w:val="00367186"/>
    <w:rsid w:val="00367BD5"/>
    <w:rsid w:val="00370004"/>
    <w:rsid w:val="00371591"/>
    <w:rsid w:val="003719BC"/>
    <w:rsid w:val="00371B8E"/>
    <w:rsid w:val="00371EA3"/>
    <w:rsid w:val="003725FB"/>
    <w:rsid w:val="00372AD7"/>
    <w:rsid w:val="00372DE3"/>
    <w:rsid w:val="003760EE"/>
    <w:rsid w:val="00377DC0"/>
    <w:rsid w:val="0038078A"/>
    <w:rsid w:val="00381D3A"/>
    <w:rsid w:val="00383798"/>
    <w:rsid w:val="00386487"/>
    <w:rsid w:val="003864F8"/>
    <w:rsid w:val="0039023E"/>
    <w:rsid w:val="00391182"/>
    <w:rsid w:val="00391E2B"/>
    <w:rsid w:val="00392E4D"/>
    <w:rsid w:val="00393805"/>
    <w:rsid w:val="0039621D"/>
    <w:rsid w:val="003A0114"/>
    <w:rsid w:val="003A0DDF"/>
    <w:rsid w:val="003A19EF"/>
    <w:rsid w:val="003A1B92"/>
    <w:rsid w:val="003A3C66"/>
    <w:rsid w:val="003A476A"/>
    <w:rsid w:val="003A4968"/>
    <w:rsid w:val="003A49F7"/>
    <w:rsid w:val="003B1DF8"/>
    <w:rsid w:val="003B3887"/>
    <w:rsid w:val="003B48DA"/>
    <w:rsid w:val="003B5C0A"/>
    <w:rsid w:val="003B7F16"/>
    <w:rsid w:val="003C0FED"/>
    <w:rsid w:val="003C2B20"/>
    <w:rsid w:val="003C2C8C"/>
    <w:rsid w:val="003C327D"/>
    <w:rsid w:val="003C3F87"/>
    <w:rsid w:val="003C3FBE"/>
    <w:rsid w:val="003C7146"/>
    <w:rsid w:val="003D13B4"/>
    <w:rsid w:val="003D2A18"/>
    <w:rsid w:val="003D45B2"/>
    <w:rsid w:val="003D5ACB"/>
    <w:rsid w:val="003D71C8"/>
    <w:rsid w:val="003D725C"/>
    <w:rsid w:val="003D77B6"/>
    <w:rsid w:val="003E06E6"/>
    <w:rsid w:val="003E1C25"/>
    <w:rsid w:val="003E7838"/>
    <w:rsid w:val="003E7CF3"/>
    <w:rsid w:val="003F0BCE"/>
    <w:rsid w:val="003F3282"/>
    <w:rsid w:val="003F3C58"/>
    <w:rsid w:val="003F4341"/>
    <w:rsid w:val="003F4B95"/>
    <w:rsid w:val="003F4BE4"/>
    <w:rsid w:val="003F4FA7"/>
    <w:rsid w:val="003F522E"/>
    <w:rsid w:val="003F6771"/>
    <w:rsid w:val="004006C2"/>
    <w:rsid w:val="004008A1"/>
    <w:rsid w:val="00403C8C"/>
    <w:rsid w:val="00404F25"/>
    <w:rsid w:val="00406D6C"/>
    <w:rsid w:val="004106FC"/>
    <w:rsid w:val="00410908"/>
    <w:rsid w:val="00410E8F"/>
    <w:rsid w:val="00410EB3"/>
    <w:rsid w:val="0041199C"/>
    <w:rsid w:val="0041290A"/>
    <w:rsid w:val="00412B4F"/>
    <w:rsid w:val="004137D6"/>
    <w:rsid w:val="00413D38"/>
    <w:rsid w:val="0041473C"/>
    <w:rsid w:val="004175D2"/>
    <w:rsid w:val="0042014B"/>
    <w:rsid w:val="004202DE"/>
    <w:rsid w:val="00421DF8"/>
    <w:rsid w:val="00421EA5"/>
    <w:rsid w:val="00422FB3"/>
    <w:rsid w:val="004235A4"/>
    <w:rsid w:val="004237E6"/>
    <w:rsid w:val="00423BA4"/>
    <w:rsid w:val="004240B4"/>
    <w:rsid w:val="00426D21"/>
    <w:rsid w:val="00426DD7"/>
    <w:rsid w:val="0042723D"/>
    <w:rsid w:val="0042742A"/>
    <w:rsid w:val="0042790C"/>
    <w:rsid w:val="0043077E"/>
    <w:rsid w:val="004318C5"/>
    <w:rsid w:val="00431EED"/>
    <w:rsid w:val="0043426C"/>
    <w:rsid w:val="004343D3"/>
    <w:rsid w:val="00435B31"/>
    <w:rsid w:val="004361C5"/>
    <w:rsid w:val="00437205"/>
    <w:rsid w:val="00437C3E"/>
    <w:rsid w:val="004404BA"/>
    <w:rsid w:val="0044246E"/>
    <w:rsid w:val="00443282"/>
    <w:rsid w:val="00443476"/>
    <w:rsid w:val="0044418E"/>
    <w:rsid w:val="00446637"/>
    <w:rsid w:val="00446931"/>
    <w:rsid w:val="00446E5E"/>
    <w:rsid w:val="00446E9B"/>
    <w:rsid w:val="00447BC3"/>
    <w:rsid w:val="00447C8E"/>
    <w:rsid w:val="004501EB"/>
    <w:rsid w:val="0045128C"/>
    <w:rsid w:val="004521F6"/>
    <w:rsid w:val="00452C00"/>
    <w:rsid w:val="00454589"/>
    <w:rsid w:val="00456357"/>
    <w:rsid w:val="0045759F"/>
    <w:rsid w:val="00457B43"/>
    <w:rsid w:val="0046093B"/>
    <w:rsid w:val="00460D5F"/>
    <w:rsid w:val="004611C8"/>
    <w:rsid w:val="004614E5"/>
    <w:rsid w:val="004614EF"/>
    <w:rsid w:val="004614FB"/>
    <w:rsid w:val="00462115"/>
    <w:rsid w:val="00465937"/>
    <w:rsid w:val="00466942"/>
    <w:rsid w:val="00467784"/>
    <w:rsid w:val="0047022C"/>
    <w:rsid w:val="004709A9"/>
    <w:rsid w:val="004709DA"/>
    <w:rsid w:val="00471B3C"/>
    <w:rsid w:val="00471F52"/>
    <w:rsid w:val="00474810"/>
    <w:rsid w:val="00474AEC"/>
    <w:rsid w:val="00474F62"/>
    <w:rsid w:val="00486A26"/>
    <w:rsid w:val="004904B0"/>
    <w:rsid w:val="00491F12"/>
    <w:rsid w:val="004935FD"/>
    <w:rsid w:val="00494616"/>
    <w:rsid w:val="004A1318"/>
    <w:rsid w:val="004A1A7A"/>
    <w:rsid w:val="004A3292"/>
    <w:rsid w:val="004A48E5"/>
    <w:rsid w:val="004A4911"/>
    <w:rsid w:val="004A7AB8"/>
    <w:rsid w:val="004B11D2"/>
    <w:rsid w:val="004B30DD"/>
    <w:rsid w:val="004B340A"/>
    <w:rsid w:val="004B58B2"/>
    <w:rsid w:val="004B687A"/>
    <w:rsid w:val="004B744C"/>
    <w:rsid w:val="004B7B2B"/>
    <w:rsid w:val="004C15FA"/>
    <w:rsid w:val="004C2102"/>
    <w:rsid w:val="004C26DC"/>
    <w:rsid w:val="004C413D"/>
    <w:rsid w:val="004C43BF"/>
    <w:rsid w:val="004C5C8B"/>
    <w:rsid w:val="004C60D8"/>
    <w:rsid w:val="004C6280"/>
    <w:rsid w:val="004C6451"/>
    <w:rsid w:val="004C6ACB"/>
    <w:rsid w:val="004C7821"/>
    <w:rsid w:val="004D0239"/>
    <w:rsid w:val="004D04CC"/>
    <w:rsid w:val="004D112C"/>
    <w:rsid w:val="004D1901"/>
    <w:rsid w:val="004D27C8"/>
    <w:rsid w:val="004D2AB1"/>
    <w:rsid w:val="004D3709"/>
    <w:rsid w:val="004D3DFB"/>
    <w:rsid w:val="004D43A0"/>
    <w:rsid w:val="004D603A"/>
    <w:rsid w:val="004E0113"/>
    <w:rsid w:val="004E0667"/>
    <w:rsid w:val="004E0836"/>
    <w:rsid w:val="004E0E52"/>
    <w:rsid w:val="004E0F9D"/>
    <w:rsid w:val="004E163D"/>
    <w:rsid w:val="004E419E"/>
    <w:rsid w:val="004E4C6B"/>
    <w:rsid w:val="004E5519"/>
    <w:rsid w:val="004E607A"/>
    <w:rsid w:val="004E75C6"/>
    <w:rsid w:val="004F022A"/>
    <w:rsid w:val="004F1AC6"/>
    <w:rsid w:val="004F3F41"/>
    <w:rsid w:val="004F4B22"/>
    <w:rsid w:val="004F5F18"/>
    <w:rsid w:val="004F775F"/>
    <w:rsid w:val="004F7CE9"/>
    <w:rsid w:val="005005A2"/>
    <w:rsid w:val="00500855"/>
    <w:rsid w:val="00500EE1"/>
    <w:rsid w:val="00501113"/>
    <w:rsid w:val="00501643"/>
    <w:rsid w:val="00501829"/>
    <w:rsid w:val="005066B7"/>
    <w:rsid w:val="00510475"/>
    <w:rsid w:val="00512846"/>
    <w:rsid w:val="00516035"/>
    <w:rsid w:val="00517BD7"/>
    <w:rsid w:val="005201DC"/>
    <w:rsid w:val="005203EE"/>
    <w:rsid w:val="00522970"/>
    <w:rsid w:val="00523468"/>
    <w:rsid w:val="00524089"/>
    <w:rsid w:val="00524476"/>
    <w:rsid w:val="00524C45"/>
    <w:rsid w:val="0052517C"/>
    <w:rsid w:val="0052607D"/>
    <w:rsid w:val="0052660F"/>
    <w:rsid w:val="0052681D"/>
    <w:rsid w:val="00527697"/>
    <w:rsid w:val="005308CB"/>
    <w:rsid w:val="005308DE"/>
    <w:rsid w:val="005310F2"/>
    <w:rsid w:val="00531658"/>
    <w:rsid w:val="00531946"/>
    <w:rsid w:val="0053241B"/>
    <w:rsid w:val="00532777"/>
    <w:rsid w:val="00533464"/>
    <w:rsid w:val="005348AB"/>
    <w:rsid w:val="005355B4"/>
    <w:rsid w:val="0053744F"/>
    <w:rsid w:val="005375B3"/>
    <w:rsid w:val="0053794A"/>
    <w:rsid w:val="00540EDF"/>
    <w:rsid w:val="00541530"/>
    <w:rsid w:val="00541DE1"/>
    <w:rsid w:val="005434C5"/>
    <w:rsid w:val="00543F6F"/>
    <w:rsid w:val="005451BE"/>
    <w:rsid w:val="00547671"/>
    <w:rsid w:val="005502CB"/>
    <w:rsid w:val="0055247E"/>
    <w:rsid w:val="005527CF"/>
    <w:rsid w:val="00553015"/>
    <w:rsid w:val="00555086"/>
    <w:rsid w:val="00556573"/>
    <w:rsid w:val="00556820"/>
    <w:rsid w:val="00556E3A"/>
    <w:rsid w:val="00557193"/>
    <w:rsid w:val="00561066"/>
    <w:rsid w:val="00561B82"/>
    <w:rsid w:val="0056314D"/>
    <w:rsid w:val="005643FD"/>
    <w:rsid w:val="005646BA"/>
    <w:rsid w:val="0056564D"/>
    <w:rsid w:val="00565C26"/>
    <w:rsid w:val="0056699B"/>
    <w:rsid w:val="00566BF1"/>
    <w:rsid w:val="005677E8"/>
    <w:rsid w:val="00567E15"/>
    <w:rsid w:val="005703C3"/>
    <w:rsid w:val="00571EB3"/>
    <w:rsid w:val="005762CE"/>
    <w:rsid w:val="00576B96"/>
    <w:rsid w:val="005772E4"/>
    <w:rsid w:val="00580B9C"/>
    <w:rsid w:val="00583317"/>
    <w:rsid w:val="00584204"/>
    <w:rsid w:val="00584D85"/>
    <w:rsid w:val="00585640"/>
    <w:rsid w:val="00587EA6"/>
    <w:rsid w:val="00592585"/>
    <w:rsid w:val="0059377F"/>
    <w:rsid w:val="00595511"/>
    <w:rsid w:val="00595679"/>
    <w:rsid w:val="005A00AC"/>
    <w:rsid w:val="005A0DE7"/>
    <w:rsid w:val="005A20FD"/>
    <w:rsid w:val="005A4560"/>
    <w:rsid w:val="005A5840"/>
    <w:rsid w:val="005A7765"/>
    <w:rsid w:val="005A7B47"/>
    <w:rsid w:val="005A7FF1"/>
    <w:rsid w:val="005B27AD"/>
    <w:rsid w:val="005B37AC"/>
    <w:rsid w:val="005B4E92"/>
    <w:rsid w:val="005B4F12"/>
    <w:rsid w:val="005B5DC3"/>
    <w:rsid w:val="005B7BA1"/>
    <w:rsid w:val="005C0288"/>
    <w:rsid w:val="005C19B9"/>
    <w:rsid w:val="005C25D9"/>
    <w:rsid w:val="005C4A65"/>
    <w:rsid w:val="005C5004"/>
    <w:rsid w:val="005C523E"/>
    <w:rsid w:val="005C5F31"/>
    <w:rsid w:val="005C65C8"/>
    <w:rsid w:val="005C7994"/>
    <w:rsid w:val="005D0A85"/>
    <w:rsid w:val="005D1AE7"/>
    <w:rsid w:val="005D2382"/>
    <w:rsid w:val="005D318D"/>
    <w:rsid w:val="005D60F0"/>
    <w:rsid w:val="005D641C"/>
    <w:rsid w:val="005E0504"/>
    <w:rsid w:val="005E5354"/>
    <w:rsid w:val="005E5ABB"/>
    <w:rsid w:val="005F2FA9"/>
    <w:rsid w:val="005F344B"/>
    <w:rsid w:val="005F3594"/>
    <w:rsid w:val="005F4831"/>
    <w:rsid w:val="005F53D6"/>
    <w:rsid w:val="005F65A2"/>
    <w:rsid w:val="005F74E7"/>
    <w:rsid w:val="005F7CA8"/>
    <w:rsid w:val="00602273"/>
    <w:rsid w:val="00602412"/>
    <w:rsid w:val="006059BB"/>
    <w:rsid w:val="00605D8A"/>
    <w:rsid w:val="00605F6F"/>
    <w:rsid w:val="006073F9"/>
    <w:rsid w:val="00607BA5"/>
    <w:rsid w:val="00610497"/>
    <w:rsid w:val="00611873"/>
    <w:rsid w:val="00611CDA"/>
    <w:rsid w:val="00611E70"/>
    <w:rsid w:val="0061292E"/>
    <w:rsid w:val="00612AB5"/>
    <w:rsid w:val="006133A0"/>
    <w:rsid w:val="00613A80"/>
    <w:rsid w:val="00613D7C"/>
    <w:rsid w:val="00613ECA"/>
    <w:rsid w:val="0061486D"/>
    <w:rsid w:val="0061780A"/>
    <w:rsid w:val="00620A65"/>
    <w:rsid w:val="00621462"/>
    <w:rsid w:val="00621665"/>
    <w:rsid w:val="00623726"/>
    <w:rsid w:val="00623A31"/>
    <w:rsid w:val="00624A1A"/>
    <w:rsid w:val="0062536B"/>
    <w:rsid w:val="00626691"/>
    <w:rsid w:val="00627854"/>
    <w:rsid w:val="00631B1C"/>
    <w:rsid w:val="00631D51"/>
    <w:rsid w:val="00632A9A"/>
    <w:rsid w:val="0063518D"/>
    <w:rsid w:val="00636DDF"/>
    <w:rsid w:val="006378BA"/>
    <w:rsid w:val="00640E95"/>
    <w:rsid w:val="0064278F"/>
    <w:rsid w:val="006429E3"/>
    <w:rsid w:val="00643B73"/>
    <w:rsid w:val="006449E9"/>
    <w:rsid w:val="00644BBB"/>
    <w:rsid w:val="00644ED6"/>
    <w:rsid w:val="006472D0"/>
    <w:rsid w:val="00647B16"/>
    <w:rsid w:val="0065114E"/>
    <w:rsid w:val="00652BE2"/>
    <w:rsid w:val="00652C5B"/>
    <w:rsid w:val="00654529"/>
    <w:rsid w:val="0065459A"/>
    <w:rsid w:val="00655C5B"/>
    <w:rsid w:val="00655FE4"/>
    <w:rsid w:val="00656487"/>
    <w:rsid w:val="00657D19"/>
    <w:rsid w:val="0066343E"/>
    <w:rsid w:val="00664B55"/>
    <w:rsid w:val="00665BDB"/>
    <w:rsid w:val="00666047"/>
    <w:rsid w:val="00666E5C"/>
    <w:rsid w:val="00667C69"/>
    <w:rsid w:val="006710BF"/>
    <w:rsid w:val="006711A1"/>
    <w:rsid w:val="00671527"/>
    <w:rsid w:val="00671FAB"/>
    <w:rsid w:val="00674BAB"/>
    <w:rsid w:val="00680B2B"/>
    <w:rsid w:val="00680E8C"/>
    <w:rsid w:val="00681365"/>
    <w:rsid w:val="006815FE"/>
    <w:rsid w:val="006826B7"/>
    <w:rsid w:val="00682A26"/>
    <w:rsid w:val="00683484"/>
    <w:rsid w:val="00683F34"/>
    <w:rsid w:val="00684396"/>
    <w:rsid w:val="00684956"/>
    <w:rsid w:val="0068604E"/>
    <w:rsid w:val="00686753"/>
    <w:rsid w:val="00687F31"/>
    <w:rsid w:val="00693FA2"/>
    <w:rsid w:val="00694C92"/>
    <w:rsid w:val="00695537"/>
    <w:rsid w:val="006962AB"/>
    <w:rsid w:val="006966F2"/>
    <w:rsid w:val="00696C09"/>
    <w:rsid w:val="006A2195"/>
    <w:rsid w:val="006A255F"/>
    <w:rsid w:val="006A27F3"/>
    <w:rsid w:val="006A3C6A"/>
    <w:rsid w:val="006A3D81"/>
    <w:rsid w:val="006A3EC1"/>
    <w:rsid w:val="006A5E6F"/>
    <w:rsid w:val="006A75A3"/>
    <w:rsid w:val="006B1490"/>
    <w:rsid w:val="006B14B0"/>
    <w:rsid w:val="006B27FA"/>
    <w:rsid w:val="006B2DF0"/>
    <w:rsid w:val="006B3B07"/>
    <w:rsid w:val="006B619A"/>
    <w:rsid w:val="006C086A"/>
    <w:rsid w:val="006C1543"/>
    <w:rsid w:val="006C2ED7"/>
    <w:rsid w:val="006C2F48"/>
    <w:rsid w:val="006C358B"/>
    <w:rsid w:val="006C62F9"/>
    <w:rsid w:val="006C754A"/>
    <w:rsid w:val="006C7D51"/>
    <w:rsid w:val="006D1684"/>
    <w:rsid w:val="006D20FE"/>
    <w:rsid w:val="006D25F6"/>
    <w:rsid w:val="006D41C0"/>
    <w:rsid w:val="006D45CF"/>
    <w:rsid w:val="006D5635"/>
    <w:rsid w:val="006D65C1"/>
    <w:rsid w:val="006D6DAE"/>
    <w:rsid w:val="006D7E92"/>
    <w:rsid w:val="006E18E3"/>
    <w:rsid w:val="006E2286"/>
    <w:rsid w:val="006E25DB"/>
    <w:rsid w:val="006E26A0"/>
    <w:rsid w:val="006E3957"/>
    <w:rsid w:val="006E4AC0"/>
    <w:rsid w:val="006E4FB7"/>
    <w:rsid w:val="006F0BC0"/>
    <w:rsid w:val="006F11A3"/>
    <w:rsid w:val="006F1306"/>
    <w:rsid w:val="006F3EBB"/>
    <w:rsid w:val="006F40AF"/>
    <w:rsid w:val="006F4383"/>
    <w:rsid w:val="006F45AE"/>
    <w:rsid w:val="006F57AE"/>
    <w:rsid w:val="006F5D12"/>
    <w:rsid w:val="006F6FC1"/>
    <w:rsid w:val="007004F8"/>
    <w:rsid w:val="0070051D"/>
    <w:rsid w:val="007012D9"/>
    <w:rsid w:val="0070227A"/>
    <w:rsid w:val="0070357E"/>
    <w:rsid w:val="00703CAA"/>
    <w:rsid w:val="007057F3"/>
    <w:rsid w:val="007110EB"/>
    <w:rsid w:val="00712AC8"/>
    <w:rsid w:val="00712E98"/>
    <w:rsid w:val="007135D9"/>
    <w:rsid w:val="00717EAC"/>
    <w:rsid w:val="0072066B"/>
    <w:rsid w:val="00720B1B"/>
    <w:rsid w:val="00722C9F"/>
    <w:rsid w:val="00724447"/>
    <w:rsid w:val="007248FD"/>
    <w:rsid w:val="0072554D"/>
    <w:rsid w:val="00725FA7"/>
    <w:rsid w:val="00726880"/>
    <w:rsid w:val="00726DD7"/>
    <w:rsid w:val="007273AD"/>
    <w:rsid w:val="00730B02"/>
    <w:rsid w:val="00732627"/>
    <w:rsid w:val="0073288E"/>
    <w:rsid w:val="007414FE"/>
    <w:rsid w:val="00742549"/>
    <w:rsid w:val="00742DCB"/>
    <w:rsid w:val="0074418F"/>
    <w:rsid w:val="00745EEA"/>
    <w:rsid w:val="00746E37"/>
    <w:rsid w:val="00747A8B"/>
    <w:rsid w:val="00750351"/>
    <w:rsid w:val="0075251F"/>
    <w:rsid w:val="00753DB9"/>
    <w:rsid w:val="00754E86"/>
    <w:rsid w:val="00755E72"/>
    <w:rsid w:val="00756253"/>
    <w:rsid w:val="00756344"/>
    <w:rsid w:val="00756834"/>
    <w:rsid w:val="007569A7"/>
    <w:rsid w:val="00756FF0"/>
    <w:rsid w:val="007603B5"/>
    <w:rsid w:val="00761991"/>
    <w:rsid w:val="007633FF"/>
    <w:rsid w:val="0076472C"/>
    <w:rsid w:val="00766AB8"/>
    <w:rsid w:val="00767BFF"/>
    <w:rsid w:val="00770270"/>
    <w:rsid w:val="00771732"/>
    <w:rsid w:val="00771B5D"/>
    <w:rsid w:val="00771B66"/>
    <w:rsid w:val="00771FAD"/>
    <w:rsid w:val="00773D0B"/>
    <w:rsid w:val="00773F74"/>
    <w:rsid w:val="0077476E"/>
    <w:rsid w:val="00780C8A"/>
    <w:rsid w:val="00781597"/>
    <w:rsid w:val="0078442F"/>
    <w:rsid w:val="007846ED"/>
    <w:rsid w:val="00785661"/>
    <w:rsid w:val="00786048"/>
    <w:rsid w:val="007909F0"/>
    <w:rsid w:val="00790E3D"/>
    <w:rsid w:val="00793367"/>
    <w:rsid w:val="00796FA1"/>
    <w:rsid w:val="00797DCE"/>
    <w:rsid w:val="007A0269"/>
    <w:rsid w:val="007A0C1D"/>
    <w:rsid w:val="007A1FFC"/>
    <w:rsid w:val="007A2340"/>
    <w:rsid w:val="007A63CD"/>
    <w:rsid w:val="007A6906"/>
    <w:rsid w:val="007A6AE5"/>
    <w:rsid w:val="007A6B3B"/>
    <w:rsid w:val="007A6DB9"/>
    <w:rsid w:val="007A7C46"/>
    <w:rsid w:val="007B1EA3"/>
    <w:rsid w:val="007B3304"/>
    <w:rsid w:val="007B5892"/>
    <w:rsid w:val="007B5E1E"/>
    <w:rsid w:val="007B5FFD"/>
    <w:rsid w:val="007B6994"/>
    <w:rsid w:val="007B7BD1"/>
    <w:rsid w:val="007C0623"/>
    <w:rsid w:val="007C1A2F"/>
    <w:rsid w:val="007C287D"/>
    <w:rsid w:val="007C3D3B"/>
    <w:rsid w:val="007C3E77"/>
    <w:rsid w:val="007C5593"/>
    <w:rsid w:val="007C7D13"/>
    <w:rsid w:val="007D00A6"/>
    <w:rsid w:val="007D2C6E"/>
    <w:rsid w:val="007D5385"/>
    <w:rsid w:val="007D5C25"/>
    <w:rsid w:val="007D63A5"/>
    <w:rsid w:val="007E012C"/>
    <w:rsid w:val="007E1519"/>
    <w:rsid w:val="007E3D22"/>
    <w:rsid w:val="007E44C9"/>
    <w:rsid w:val="007E49BD"/>
    <w:rsid w:val="007E4C0D"/>
    <w:rsid w:val="007E4CA0"/>
    <w:rsid w:val="007E64C4"/>
    <w:rsid w:val="007E74EE"/>
    <w:rsid w:val="007E7BDE"/>
    <w:rsid w:val="007F2D9C"/>
    <w:rsid w:val="007F48D5"/>
    <w:rsid w:val="007F50FA"/>
    <w:rsid w:val="007F65C0"/>
    <w:rsid w:val="00802B9E"/>
    <w:rsid w:val="00803F85"/>
    <w:rsid w:val="00804633"/>
    <w:rsid w:val="008050A4"/>
    <w:rsid w:val="008065CD"/>
    <w:rsid w:val="00807541"/>
    <w:rsid w:val="0080754A"/>
    <w:rsid w:val="0080772B"/>
    <w:rsid w:val="00810038"/>
    <w:rsid w:val="0081004C"/>
    <w:rsid w:val="00810CAF"/>
    <w:rsid w:val="00810DA8"/>
    <w:rsid w:val="00810F9F"/>
    <w:rsid w:val="00813C67"/>
    <w:rsid w:val="008149DF"/>
    <w:rsid w:val="008153A7"/>
    <w:rsid w:val="00817784"/>
    <w:rsid w:val="00817F51"/>
    <w:rsid w:val="008204EF"/>
    <w:rsid w:val="008225E2"/>
    <w:rsid w:val="008233F1"/>
    <w:rsid w:val="008240E4"/>
    <w:rsid w:val="0082659A"/>
    <w:rsid w:val="008308D8"/>
    <w:rsid w:val="00831535"/>
    <w:rsid w:val="00832308"/>
    <w:rsid w:val="008326D4"/>
    <w:rsid w:val="008328F8"/>
    <w:rsid w:val="00833BA4"/>
    <w:rsid w:val="00834DAF"/>
    <w:rsid w:val="008357DD"/>
    <w:rsid w:val="0083585A"/>
    <w:rsid w:val="00835D9A"/>
    <w:rsid w:val="008372D6"/>
    <w:rsid w:val="00840E9A"/>
    <w:rsid w:val="00841D87"/>
    <w:rsid w:val="00842515"/>
    <w:rsid w:val="00842DDA"/>
    <w:rsid w:val="00842E06"/>
    <w:rsid w:val="00844E52"/>
    <w:rsid w:val="00845753"/>
    <w:rsid w:val="008474F2"/>
    <w:rsid w:val="00847ED5"/>
    <w:rsid w:val="0085067E"/>
    <w:rsid w:val="0085196A"/>
    <w:rsid w:val="00851B53"/>
    <w:rsid w:val="00851B8A"/>
    <w:rsid w:val="00852497"/>
    <w:rsid w:val="0085321C"/>
    <w:rsid w:val="008540A0"/>
    <w:rsid w:val="00855023"/>
    <w:rsid w:val="008552F8"/>
    <w:rsid w:val="00856383"/>
    <w:rsid w:val="00857B47"/>
    <w:rsid w:val="008601B6"/>
    <w:rsid w:val="00860357"/>
    <w:rsid w:val="00860E24"/>
    <w:rsid w:val="008628EA"/>
    <w:rsid w:val="00863537"/>
    <w:rsid w:val="00863BA2"/>
    <w:rsid w:val="0086427E"/>
    <w:rsid w:val="008659A5"/>
    <w:rsid w:val="008668D9"/>
    <w:rsid w:val="008672C4"/>
    <w:rsid w:val="00871400"/>
    <w:rsid w:val="008724B1"/>
    <w:rsid w:val="008724F1"/>
    <w:rsid w:val="00872CE1"/>
    <w:rsid w:val="00873604"/>
    <w:rsid w:val="00874EB9"/>
    <w:rsid w:val="008753D9"/>
    <w:rsid w:val="00875F3D"/>
    <w:rsid w:val="00877357"/>
    <w:rsid w:val="008777B3"/>
    <w:rsid w:val="008803E1"/>
    <w:rsid w:val="008833CC"/>
    <w:rsid w:val="008834A4"/>
    <w:rsid w:val="00883CC8"/>
    <w:rsid w:val="00886E67"/>
    <w:rsid w:val="008877A0"/>
    <w:rsid w:val="00890624"/>
    <w:rsid w:val="008907D3"/>
    <w:rsid w:val="00891979"/>
    <w:rsid w:val="008928DF"/>
    <w:rsid w:val="008945FF"/>
    <w:rsid w:val="00895884"/>
    <w:rsid w:val="00897307"/>
    <w:rsid w:val="00897F36"/>
    <w:rsid w:val="008A0960"/>
    <w:rsid w:val="008A1564"/>
    <w:rsid w:val="008A2CA1"/>
    <w:rsid w:val="008A316B"/>
    <w:rsid w:val="008A32D7"/>
    <w:rsid w:val="008A4903"/>
    <w:rsid w:val="008A5641"/>
    <w:rsid w:val="008A62CB"/>
    <w:rsid w:val="008A6BC0"/>
    <w:rsid w:val="008A7358"/>
    <w:rsid w:val="008B02C2"/>
    <w:rsid w:val="008B3872"/>
    <w:rsid w:val="008B3B95"/>
    <w:rsid w:val="008B422C"/>
    <w:rsid w:val="008B5F15"/>
    <w:rsid w:val="008B6F11"/>
    <w:rsid w:val="008B7EC9"/>
    <w:rsid w:val="008C2B0A"/>
    <w:rsid w:val="008C6211"/>
    <w:rsid w:val="008C7526"/>
    <w:rsid w:val="008D0478"/>
    <w:rsid w:val="008D10E5"/>
    <w:rsid w:val="008D269C"/>
    <w:rsid w:val="008D3544"/>
    <w:rsid w:val="008D4A5A"/>
    <w:rsid w:val="008D5043"/>
    <w:rsid w:val="008D5F83"/>
    <w:rsid w:val="008E071C"/>
    <w:rsid w:val="008E0823"/>
    <w:rsid w:val="008E0F03"/>
    <w:rsid w:val="008E4357"/>
    <w:rsid w:val="008E54ED"/>
    <w:rsid w:val="008E5569"/>
    <w:rsid w:val="008E6186"/>
    <w:rsid w:val="008E7F59"/>
    <w:rsid w:val="008F03CA"/>
    <w:rsid w:val="008F050F"/>
    <w:rsid w:val="008F299B"/>
    <w:rsid w:val="008F5B8C"/>
    <w:rsid w:val="008F5B99"/>
    <w:rsid w:val="008F67D0"/>
    <w:rsid w:val="008F6CC4"/>
    <w:rsid w:val="009017B1"/>
    <w:rsid w:val="00902DEB"/>
    <w:rsid w:val="0090324C"/>
    <w:rsid w:val="00905D39"/>
    <w:rsid w:val="00906EF6"/>
    <w:rsid w:val="0090706D"/>
    <w:rsid w:val="009077FF"/>
    <w:rsid w:val="009116A5"/>
    <w:rsid w:val="00911EE2"/>
    <w:rsid w:val="00912400"/>
    <w:rsid w:val="009125F0"/>
    <w:rsid w:val="009138B5"/>
    <w:rsid w:val="00913C00"/>
    <w:rsid w:val="00914293"/>
    <w:rsid w:val="00914AB9"/>
    <w:rsid w:val="00914DA7"/>
    <w:rsid w:val="009159F2"/>
    <w:rsid w:val="00915A8A"/>
    <w:rsid w:val="0091629B"/>
    <w:rsid w:val="00917104"/>
    <w:rsid w:val="009175FA"/>
    <w:rsid w:val="00917DCF"/>
    <w:rsid w:val="00920982"/>
    <w:rsid w:val="00920A42"/>
    <w:rsid w:val="00921597"/>
    <w:rsid w:val="00921F31"/>
    <w:rsid w:val="0092208B"/>
    <w:rsid w:val="0092272E"/>
    <w:rsid w:val="00923607"/>
    <w:rsid w:val="009256CD"/>
    <w:rsid w:val="00925C20"/>
    <w:rsid w:val="00930397"/>
    <w:rsid w:val="00930F83"/>
    <w:rsid w:val="00934428"/>
    <w:rsid w:val="009416B1"/>
    <w:rsid w:val="009424CD"/>
    <w:rsid w:val="00943803"/>
    <w:rsid w:val="00943B67"/>
    <w:rsid w:val="00944F1D"/>
    <w:rsid w:val="00944F3D"/>
    <w:rsid w:val="009454FD"/>
    <w:rsid w:val="00945C30"/>
    <w:rsid w:val="00946686"/>
    <w:rsid w:val="00946BE4"/>
    <w:rsid w:val="00951CFE"/>
    <w:rsid w:val="009535EF"/>
    <w:rsid w:val="00953A2A"/>
    <w:rsid w:val="00955D5E"/>
    <w:rsid w:val="009574F4"/>
    <w:rsid w:val="009607C5"/>
    <w:rsid w:val="00961EBE"/>
    <w:rsid w:val="00962465"/>
    <w:rsid w:val="00962A22"/>
    <w:rsid w:val="009679A8"/>
    <w:rsid w:val="00967B5F"/>
    <w:rsid w:val="009705AE"/>
    <w:rsid w:val="00971545"/>
    <w:rsid w:val="00974BB5"/>
    <w:rsid w:val="009750EF"/>
    <w:rsid w:val="009755CE"/>
    <w:rsid w:val="0097573C"/>
    <w:rsid w:val="009760D0"/>
    <w:rsid w:val="00976E48"/>
    <w:rsid w:val="00981279"/>
    <w:rsid w:val="00981E8B"/>
    <w:rsid w:val="0098263E"/>
    <w:rsid w:val="00982DEA"/>
    <w:rsid w:val="00984844"/>
    <w:rsid w:val="009852BE"/>
    <w:rsid w:val="009855B5"/>
    <w:rsid w:val="009861C6"/>
    <w:rsid w:val="00987391"/>
    <w:rsid w:val="00987AFC"/>
    <w:rsid w:val="00987F94"/>
    <w:rsid w:val="00990F67"/>
    <w:rsid w:val="0099365A"/>
    <w:rsid w:val="0099440A"/>
    <w:rsid w:val="00994627"/>
    <w:rsid w:val="00997621"/>
    <w:rsid w:val="009A16AC"/>
    <w:rsid w:val="009A19D0"/>
    <w:rsid w:val="009A2555"/>
    <w:rsid w:val="009A2A9A"/>
    <w:rsid w:val="009A369D"/>
    <w:rsid w:val="009A4E17"/>
    <w:rsid w:val="009A521E"/>
    <w:rsid w:val="009A778F"/>
    <w:rsid w:val="009B018A"/>
    <w:rsid w:val="009B2E72"/>
    <w:rsid w:val="009B4D0C"/>
    <w:rsid w:val="009B5546"/>
    <w:rsid w:val="009B5652"/>
    <w:rsid w:val="009B5B08"/>
    <w:rsid w:val="009B6449"/>
    <w:rsid w:val="009B6ABB"/>
    <w:rsid w:val="009B6CD0"/>
    <w:rsid w:val="009C16DB"/>
    <w:rsid w:val="009C21B1"/>
    <w:rsid w:val="009C2D3C"/>
    <w:rsid w:val="009C2EA0"/>
    <w:rsid w:val="009C341D"/>
    <w:rsid w:val="009C41C0"/>
    <w:rsid w:val="009C75DA"/>
    <w:rsid w:val="009D16DB"/>
    <w:rsid w:val="009D388B"/>
    <w:rsid w:val="009D3A46"/>
    <w:rsid w:val="009D45C5"/>
    <w:rsid w:val="009D5176"/>
    <w:rsid w:val="009D53B0"/>
    <w:rsid w:val="009E19E4"/>
    <w:rsid w:val="009E1CB4"/>
    <w:rsid w:val="009E1F3F"/>
    <w:rsid w:val="009E27AD"/>
    <w:rsid w:val="009E3559"/>
    <w:rsid w:val="009E58FC"/>
    <w:rsid w:val="009E5BE1"/>
    <w:rsid w:val="009E715B"/>
    <w:rsid w:val="009F12C3"/>
    <w:rsid w:val="009F1441"/>
    <w:rsid w:val="009F1847"/>
    <w:rsid w:val="009F1914"/>
    <w:rsid w:val="009F1BD9"/>
    <w:rsid w:val="009F217B"/>
    <w:rsid w:val="009F2999"/>
    <w:rsid w:val="009F2CC4"/>
    <w:rsid w:val="009F3454"/>
    <w:rsid w:val="009F3650"/>
    <w:rsid w:val="009F603E"/>
    <w:rsid w:val="009F676F"/>
    <w:rsid w:val="009F6A49"/>
    <w:rsid w:val="00A006F8"/>
    <w:rsid w:val="00A022DD"/>
    <w:rsid w:val="00A03847"/>
    <w:rsid w:val="00A047E0"/>
    <w:rsid w:val="00A06E96"/>
    <w:rsid w:val="00A071C9"/>
    <w:rsid w:val="00A1510A"/>
    <w:rsid w:val="00A15365"/>
    <w:rsid w:val="00A15699"/>
    <w:rsid w:val="00A20716"/>
    <w:rsid w:val="00A20D6B"/>
    <w:rsid w:val="00A212A2"/>
    <w:rsid w:val="00A21F4E"/>
    <w:rsid w:val="00A23652"/>
    <w:rsid w:val="00A24967"/>
    <w:rsid w:val="00A24AFA"/>
    <w:rsid w:val="00A24C01"/>
    <w:rsid w:val="00A26537"/>
    <w:rsid w:val="00A26B51"/>
    <w:rsid w:val="00A27437"/>
    <w:rsid w:val="00A3129B"/>
    <w:rsid w:val="00A31EEC"/>
    <w:rsid w:val="00A32349"/>
    <w:rsid w:val="00A32482"/>
    <w:rsid w:val="00A327C4"/>
    <w:rsid w:val="00A375A3"/>
    <w:rsid w:val="00A37728"/>
    <w:rsid w:val="00A37BD7"/>
    <w:rsid w:val="00A40066"/>
    <w:rsid w:val="00A40DA2"/>
    <w:rsid w:val="00A419D3"/>
    <w:rsid w:val="00A42778"/>
    <w:rsid w:val="00A42784"/>
    <w:rsid w:val="00A43810"/>
    <w:rsid w:val="00A44497"/>
    <w:rsid w:val="00A45B42"/>
    <w:rsid w:val="00A45B6E"/>
    <w:rsid w:val="00A46B79"/>
    <w:rsid w:val="00A474E9"/>
    <w:rsid w:val="00A503F8"/>
    <w:rsid w:val="00A5075B"/>
    <w:rsid w:val="00A50A8C"/>
    <w:rsid w:val="00A52855"/>
    <w:rsid w:val="00A53819"/>
    <w:rsid w:val="00A54F35"/>
    <w:rsid w:val="00A54FC9"/>
    <w:rsid w:val="00A550DE"/>
    <w:rsid w:val="00A55522"/>
    <w:rsid w:val="00A5673F"/>
    <w:rsid w:val="00A56CD9"/>
    <w:rsid w:val="00A601CA"/>
    <w:rsid w:val="00A6201D"/>
    <w:rsid w:val="00A63E28"/>
    <w:rsid w:val="00A63F01"/>
    <w:rsid w:val="00A645D8"/>
    <w:rsid w:val="00A667C1"/>
    <w:rsid w:val="00A70C36"/>
    <w:rsid w:val="00A7117C"/>
    <w:rsid w:val="00A731E7"/>
    <w:rsid w:val="00A74AA7"/>
    <w:rsid w:val="00A74C46"/>
    <w:rsid w:val="00A76071"/>
    <w:rsid w:val="00A76E0E"/>
    <w:rsid w:val="00A80C3E"/>
    <w:rsid w:val="00A82270"/>
    <w:rsid w:val="00A83267"/>
    <w:rsid w:val="00A84F76"/>
    <w:rsid w:val="00A91D6E"/>
    <w:rsid w:val="00A9404C"/>
    <w:rsid w:val="00A9798D"/>
    <w:rsid w:val="00A97F8A"/>
    <w:rsid w:val="00AA2329"/>
    <w:rsid w:val="00AA3691"/>
    <w:rsid w:val="00AA6BE2"/>
    <w:rsid w:val="00AA6D30"/>
    <w:rsid w:val="00AA6DE9"/>
    <w:rsid w:val="00AA7C59"/>
    <w:rsid w:val="00AB3AA7"/>
    <w:rsid w:val="00AC04C0"/>
    <w:rsid w:val="00AC2D79"/>
    <w:rsid w:val="00AC3A00"/>
    <w:rsid w:val="00AC4CC2"/>
    <w:rsid w:val="00AC5973"/>
    <w:rsid w:val="00AC6106"/>
    <w:rsid w:val="00AC6CC8"/>
    <w:rsid w:val="00AC7235"/>
    <w:rsid w:val="00AC7500"/>
    <w:rsid w:val="00AD08B8"/>
    <w:rsid w:val="00AD2C08"/>
    <w:rsid w:val="00AD3B0E"/>
    <w:rsid w:val="00AD4381"/>
    <w:rsid w:val="00AD47C6"/>
    <w:rsid w:val="00AD529D"/>
    <w:rsid w:val="00AD6486"/>
    <w:rsid w:val="00AD78E5"/>
    <w:rsid w:val="00AD798E"/>
    <w:rsid w:val="00AD7A1E"/>
    <w:rsid w:val="00AE0B50"/>
    <w:rsid w:val="00AE1A35"/>
    <w:rsid w:val="00AE382D"/>
    <w:rsid w:val="00AE3ADD"/>
    <w:rsid w:val="00AE3BD8"/>
    <w:rsid w:val="00AE4287"/>
    <w:rsid w:val="00AE4961"/>
    <w:rsid w:val="00AE649F"/>
    <w:rsid w:val="00AF066C"/>
    <w:rsid w:val="00AF0678"/>
    <w:rsid w:val="00AF2581"/>
    <w:rsid w:val="00AF3B53"/>
    <w:rsid w:val="00AF5321"/>
    <w:rsid w:val="00AF69AA"/>
    <w:rsid w:val="00AF6BDB"/>
    <w:rsid w:val="00B0069C"/>
    <w:rsid w:val="00B021DF"/>
    <w:rsid w:val="00B025A4"/>
    <w:rsid w:val="00B03A0B"/>
    <w:rsid w:val="00B056AE"/>
    <w:rsid w:val="00B1023C"/>
    <w:rsid w:val="00B11200"/>
    <w:rsid w:val="00B113DB"/>
    <w:rsid w:val="00B13421"/>
    <w:rsid w:val="00B138ED"/>
    <w:rsid w:val="00B14FA3"/>
    <w:rsid w:val="00B1630E"/>
    <w:rsid w:val="00B20073"/>
    <w:rsid w:val="00B216EA"/>
    <w:rsid w:val="00B21754"/>
    <w:rsid w:val="00B21C76"/>
    <w:rsid w:val="00B22D10"/>
    <w:rsid w:val="00B24C92"/>
    <w:rsid w:val="00B2646B"/>
    <w:rsid w:val="00B30AB1"/>
    <w:rsid w:val="00B30C37"/>
    <w:rsid w:val="00B32002"/>
    <w:rsid w:val="00B346A5"/>
    <w:rsid w:val="00B34B5F"/>
    <w:rsid w:val="00B34C18"/>
    <w:rsid w:val="00B35724"/>
    <w:rsid w:val="00B42D0E"/>
    <w:rsid w:val="00B43588"/>
    <w:rsid w:val="00B47341"/>
    <w:rsid w:val="00B508D8"/>
    <w:rsid w:val="00B50B54"/>
    <w:rsid w:val="00B51131"/>
    <w:rsid w:val="00B51DC1"/>
    <w:rsid w:val="00B52151"/>
    <w:rsid w:val="00B532FE"/>
    <w:rsid w:val="00B53817"/>
    <w:rsid w:val="00B55AAE"/>
    <w:rsid w:val="00B563E5"/>
    <w:rsid w:val="00B56BCD"/>
    <w:rsid w:val="00B572C3"/>
    <w:rsid w:val="00B57AC2"/>
    <w:rsid w:val="00B57B5D"/>
    <w:rsid w:val="00B614F4"/>
    <w:rsid w:val="00B61C6B"/>
    <w:rsid w:val="00B61EC7"/>
    <w:rsid w:val="00B62CCB"/>
    <w:rsid w:val="00B63102"/>
    <w:rsid w:val="00B63DD3"/>
    <w:rsid w:val="00B64DF6"/>
    <w:rsid w:val="00B704CD"/>
    <w:rsid w:val="00B70B62"/>
    <w:rsid w:val="00B73201"/>
    <w:rsid w:val="00B74755"/>
    <w:rsid w:val="00B769F9"/>
    <w:rsid w:val="00B775CC"/>
    <w:rsid w:val="00B778C0"/>
    <w:rsid w:val="00B815A9"/>
    <w:rsid w:val="00B821F8"/>
    <w:rsid w:val="00B8255F"/>
    <w:rsid w:val="00B83FFB"/>
    <w:rsid w:val="00B84123"/>
    <w:rsid w:val="00B86329"/>
    <w:rsid w:val="00B867E8"/>
    <w:rsid w:val="00B87980"/>
    <w:rsid w:val="00B90F14"/>
    <w:rsid w:val="00B91DE5"/>
    <w:rsid w:val="00B926C4"/>
    <w:rsid w:val="00B92D8B"/>
    <w:rsid w:val="00B93E2A"/>
    <w:rsid w:val="00B94491"/>
    <w:rsid w:val="00B9480A"/>
    <w:rsid w:val="00B95AC3"/>
    <w:rsid w:val="00B964B1"/>
    <w:rsid w:val="00B966CE"/>
    <w:rsid w:val="00BA1A77"/>
    <w:rsid w:val="00BA1A90"/>
    <w:rsid w:val="00BA29CA"/>
    <w:rsid w:val="00BA31BF"/>
    <w:rsid w:val="00BA3EA6"/>
    <w:rsid w:val="00BA41D8"/>
    <w:rsid w:val="00BA549A"/>
    <w:rsid w:val="00BA5A89"/>
    <w:rsid w:val="00BA663E"/>
    <w:rsid w:val="00BA6B33"/>
    <w:rsid w:val="00BA72C2"/>
    <w:rsid w:val="00BB053B"/>
    <w:rsid w:val="00BB2510"/>
    <w:rsid w:val="00BB32B6"/>
    <w:rsid w:val="00BB52EF"/>
    <w:rsid w:val="00BB558A"/>
    <w:rsid w:val="00BB7640"/>
    <w:rsid w:val="00BC011C"/>
    <w:rsid w:val="00BC0ED4"/>
    <w:rsid w:val="00BC116E"/>
    <w:rsid w:val="00BC2633"/>
    <w:rsid w:val="00BC4D01"/>
    <w:rsid w:val="00BC5CAB"/>
    <w:rsid w:val="00BC6CA0"/>
    <w:rsid w:val="00BC7FDD"/>
    <w:rsid w:val="00BD0049"/>
    <w:rsid w:val="00BD07D1"/>
    <w:rsid w:val="00BD10CC"/>
    <w:rsid w:val="00BD25FF"/>
    <w:rsid w:val="00BD2FDB"/>
    <w:rsid w:val="00BD6AAA"/>
    <w:rsid w:val="00BE0DBE"/>
    <w:rsid w:val="00BE206A"/>
    <w:rsid w:val="00BE2F89"/>
    <w:rsid w:val="00BE2FFA"/>
    <w:rsid w:val="00BE4B33"/>
    <w:rsid w:val="00BE5062"/>
    <w:rsid w:val="00BE6002"/>
    <w:rsid w:val="00BE6703"/>
    <w:rsid w:val="00BE7159"/>
    <w:rsid w:val="00BF1E70"/>
    <w:rsid w:val="00BF1FA7"/>
    <w:rsid w:val="00BF3747"/>
    <w:rsid w:val="00BF4438"/>
    <w:rsid w:val="00BF47AD"/>
    <w:rsid w:val="00BF611A"/>
    <w:rsid w:val="00BF64EE"/>
    <w:rsid w:val="00BF659F"/>
    <w:rsid w:val="00BF7789"/>
    <w:rsid w:val="00C01B2E"/>
    <w:rsid w:val="00C01B6A"/>
    <w:rsid w:val="00C05DD7"/>
    <w:rsid w:val="00C125A7"/>
    <w:rsid w:val="00C12D3F"/>
    <w:rsid w:val="00C135EE"/>
    <w:rsid w:val="00C15B52"/>
    <w:rsid w:val="00C17BF0"/>
    <w:rsid w:val="00C17D4B"/>
    <w:rsid w:val="00C2096D"/>
    <w:rsid w:val="00C21AD0"/>
    <w:rsid w:val="00C21C89"/>
    <w:rsid w:val="00C21D71"/>
    <w:rsid w:val="00C21DEC"/>
    <w:rsid w:val="00C21F09"/>
    <w:rsid w:val="00C22517"/>
    <w:rsid w:val="00C23316"/>
    <w:rsid w:val="00C25C19"/>
    <w:rsid w:val="00C26189"/>
    <w:rsid w:val="00C262AD"/>
    <w:rsid w:val="00C26B34"/>
    <w:rsid w:val="00C27BF2"/>
    <w:rsid w:val="00C30716"/>
    <w:rsid w:val="00C32604"/>
    <w:rsid w:val="00C32C52"/>
    <w:rsid w:val="00C34172"/>
    <w:rsid w:val="00C34374"/>
    <w:rsid w:val="00C37B86"/>
    <w:rsid w:val="00C40FFF"/>
    <w:rsid w:val="00C42D1A"/>
    <w:rsid w:val="00C42F1C"/>
    <w:rsid w:val="00C4382D"/>
    <w:rsid w:val="00C44677"/>
    <w:rsid w:val="00C44CB2"/>
    <w:rsid w:val="00C46FD6"/>
    <w:rsid w:val="00C506A6"/>
    <w:rsid w:val="00C51D07"/>
    <w:rsid w:val="00C52174"/>
    <w:rsid w:val="00C5234F"/>
    <w:rsid w:val="00C52FD8"/>
    <w:rsid w:val="00C536BD"/>
    <w:rsid w:val="00C538E3"/>
    <w:rsid w:val="00C53F28"/>
    <w:rsid w:val="00C57C04"/>
    <w:rsid w:val="00C60021"/>
    <w:rsid w:val="00C60794"/>
    <w:rsid w:val="00C62021"/>
    <w:rsid w:val="00C63677"/>
    <w:rsid w:val="00C641B2"/>
    <w:rsid w:val="00C65559"/>
    <w:rsid w:val="00C66410"/>
    <w:rsid w:val="00C66B04"/>
    <w:rsid w:val="00C66DC5"/>
    <w:rsid w:val="00C6799C"/>
    <w:rsid w:val="00C67CB7"/>
    <w:rsid w:val="00C71214"/>
    <w:rsid w:val="00C7199D"/>
    <w:rsid w:val="00C71AAB"/>
    <w:rsid w:val="00C72B88"/>
    <w:rsid w:val="00C74516"/>
    <w:rsid w:val="00C77851"/>
    <w:rsid w:val="00C77D5C"/>
    <w:rsid w:val="00C77E7E"/>
    <w:rsid w:val="00C8128A"/>
    <w:rsid w:val="00C81B8F"/>
    <w:rsid w:val="00C844EA"/>
    <w:rsid w:val="00C85049"/>
    <w:rsid w:val="00C86314"/>
    <w:rsid w:val="00C8677B"/>
    <w:rsid w:val="00C924F6"/>
    <w:rsid w:val="00C9260E"/>
    <w:rsid w:val="00C927AC"/>
    <w:rsid w:val="00C92D3F"/>
    <w:rsid w:val="00C932EB"/>
    <w:rsid w:val="00C934B6"/>
    <w:rsid w:val="00C949D1"/>
    <w:rsid w:val="00C95363"/>
    <w:rsid w:val="00C968AD"/>
    <w:rsid w:val="00C972A6"/>
    <w:rsid w:val="00C9771E"/>
    <w:rsid w:val="00CA039E"/>
    <w:rsid w:val="00CA21BD"/>
    <w:rsid w:val="00CA255F"/>
    <w:rsid w:val="00CA3044"/>
    <w:rsid w:val="00CA37C9"/>
    <w:rsid w:val="00CA615E"/>
    <w:rsid w:val="00CA68C7"/>
    <w:rsid w:val="00CA6B9D"/>
    <w:rsid w:val="00CA72F9"/>
    <w:rsid w:val="00CA7346"/>
    <w:rsid w:val="00CB0507"/>
    <w:rsid w:val="00CB32A8"/>
    <w:rsid w:val="00CB3495"/>
    <w:rsid w:val="00CB35E1"/>
    <w:rsid w:val="00CB4561"/>
    <w:rsid w:val="00CB5E34"/>
    <w:rsid w:val="00CB6247"/>
    <w:rsid w:val="00CB6EFD"/>
    <w:rsid w:val="00CB7929"/>
    <w:rsid w:val="00CC37DB"/>
    <w:rsid w:val="00CC45ED"/>
    <w:rsid w:val="00CC4C08"/>
    <w:rsid w:val="00CC7597"/>
    <w:rsid w:val="00CC778E"/>
    <w:rsid w:val="00CD107C"/>
    <w:rsid w:val="00CD18F2"/>
    <w:rsid w:val="00CD388B"/>
    <w:rsid w:val="00CD3ECB"/>
    <w:rsid w:val="00CD6C93"/>
    <w:rsid w:val="00CD6CAB"/>
    <w:rsid w:val="00CD6EC3"/>
    <w:rsid w:val="00CD7235"/>
    <w:rsid w:val="00CD7C27"/>
    <w:rsid w:val="00CE21AE"/>
    <w:rsid w:val="00CE40DD"/>
    <w:rsid w:val="00CE723A"/>
    <w:rsid w:val="00CE73D9"/>
    <w:rsid w:val="00CE7C90"/>
    <w:rsid w:val="00CE7FE3"/>
    <w:rsid w:val="00CF115E"/>
    <w:rsid w:val="00CF34B1"/>
    <w:rsid w:val="00CF39CC"/>
    <w:rsid w:val="00CF49D3"/>
    <w:rsid w:val="00CF4E51"/>
    <w:rsid w:val="00CF6C8B"/>
    <w:rsid w:val="00CF6DBC"/>
    <w:rsid w:val="00CF73ED"/>
    <w:rsid w:val="00CF7AE4"/>
    <w:rsid w:val="00CF7F16"/>
    <w:rsid w:val="00D0073D"/>
    <w:rsid w:val="00D025FC"/>
    <w:rsid w:val="00D02BF3"/>
    <w:rsid w:val="00D038CF"/>
    <w:rsid w:val="00D06A58"/>
    <w:rsid w:val="00D06EB9"/>
    <w:rsid w:val="00D106F8"/>
    <w:rsid w:val="00D12BAF"/>
    <w:rsid w:val="00D136EB"/>
    <w:rsid w:val="00D13E53"/>
    <w:rsid w:val="00D14846"/>
    <w:rsid w:val="00D15D93"/>
    <w:rsid w:val="00D17E49"/>
    <w:rsid w:val="00D234B7"/>
    <w:rsid w:val="00D23964"/>
    <w:rsid w:val="00D240BA"/>
    <w:rsid w:val="00D25B26"/>
    <w:rsid w:val="00D26098"/>
    <w:rsid w:val="00D26500"/>
    <w:rsid w:val="00D26826"/>
    <w:rsid w:val="00D32359"/>
    <w:rsid w:val="00D327E8"/>
    <w:rsid w:val="00D3485A"/>
    <w:rsid w:val="00D34C05"/>
    <w:rsid w:val="00D34D0C"/>
    <w:rsid w:val="00D36701"/>
    <w:rsid w:val="00D3718C"/>
    <w:rsid w:val="00D4059D"/>
    <w:rsid w:val="00D4276E"/>
    <w:rsid w:val="00D44609"/>
    <w:rsid w:val="00D44802"/>
    <w:rsid w:val="00D4599D"/>
    <w:rsid w:val="00D46844"/>
    <w:rsid w:val="00D47926"/>
    <w:rsid w:val="00D479DD"/>
    <w:rsid w:val="00D568ED"/>
    <w:rsid w:val="00D56D41"/>
    <w:rsid w:val="00D56F10"/>
    <w:rsid w:val="00D57A8E"/>
    <w:rsid w:val="00D634DC"/>
    <w:rsid w:val="00D650E8"/>
    <w:rsid w:val="00D65631"/>
    <w:rsid w:val="00D66E73"/>
    <w:rsid w:val="00D70B6B"/>
    <w:rsid w:val="00D71A95"/>
    <w:rsid w:val="00D72FB8"/>
    <w:rsid w:val="00D73151"/>
    <w:rsid w:val="00D73A4D"/>
    <w:rsid w:val="00D751C0"/>
    <w:rsid w:val="00D753A1"/>
    <w:rsid w:val="00D75716"/>
    <w:rsid w:val="00D7618F"/>
    <w:rsid w:val="00D767AA"/>
    <w:rsid w:val="00D77428"/>
    <w:rsid w:val="00D77743"/>
    <w:rsid w:val="00D7785F"/>
    <w:rsid w:val="00D80BD3"/>
    <w:rsid w:val="00D810CB"/>
    <w:rsid w:val="00D8191A"/>
    <w:rsid w:val="00D81EB1"/>
    <w:rsid w:val="00D8346B"/>
    <w:rsid w:val="00D838E0"/>
    <w:rsid w:val="00D83B68"/>
    <w:rsid w:val="00D84273"/>
    <w:rsid w:val="00D84B0F"/>
    <w:rsid w:val="00D85C75"/>
    <w:rsid w:val="00D86C76"/>
    <w:rsid w:val="00D877C2"/>
    <w:rsid w:val="00D8793B"/>
    <w:rsid w:val="00D87FCF"/>
    <w:rsid w:val="00D9045A"/>
    <w:rsid w:val="00D908F8"/>
    <w:rsid w:val="00D919C1"/>
    <w:rsid w:val="00D94012"/>
    <w:rsid w:val="00D9401C"/>
    <w:rsid w:val="00D9494C"/>
    <w:rsid w:val="00D956C6"/>
    <w:rsid w:val="00D95BC1"/>
    <w:rsid w:val="00D974F2"/>
    <w:rsid w:val="00D97EB6"/>
    <w:rsid w:val="00DA1242"/>
    <w:rsid w:val="00DA2957"/>
    <w:rsid w:val="00DA3C66"/>
    <w:rsid w:val="00DA41CD"/>
    <w:rsid w:val="00DA5B39"/>
    <w:rsid w:val="00DA5E3E"/>
    <w:rsid w:val="00DB0D2A"/>
    <w:rsid w:val="00DB2D60"/>
    <w:rsid w:val="00DB33F8"/>
    <w:rsid w:val="00DB34FB"/>
    <w:rsid w:val="00DB36D7"/>
    <w:rsid w:val="00DB6894"/>
    <w:rsid w:val="00DB6D02"/>
    <w:rsid w:val="00DB751A"/>
    <w:rsid w:val="00DB7604"/>
    <w:rsid w:val="00DC05CC"/>
    <w:rsid w:val="00DC07A1"/>
    <w:rsid w:val="00DC15E1"/>
    <w:rsid w:val="00DC1AC6"/>
    <w:rsid w:val="00DC2DC3"/>
    <w:rsid w:val="00DC2DD1"/>
    <w:rsid w:val="00DC3C1E"/>
    <w:rsid w:val="00DC405B"/>
    <w:rsid w:val="00DC566D"/>
    <w:rsid w:val="00DC5FC0"/>
    <w:rsid w:val="00DC65C6"/>
    <w:rsid w:val="00DC7790"/>
    <w:rsid w:val="00DC7910"/>
    <w:rsid w:val="00DD0D35"/>
    <w:rsid w:val="00DD0F5B"/>
    <w:rsid w:val="00DD15E2"/>
    <w:rsid w:val="00DD29E2"/>
    <w:rsid w:val="00DD2C6B"/>
    <w:rsid w:val="00DD4BAF"/>
    <w:rsid w:val="00DD7783"/>
    <w:rsid w:val="00DE085F"/>
    <w:rsid w:val="00DE2D8F"/>
    <w:rsid w:val="00DE48E1"/>
    <w:rsid w:val="00DE4A66"/>
    <w:rsid w:val="00DE6046"/>
    <w:rsid w:val="00DE6F2D"/>
    <w:rsid w:val="00DE7409"/>
    <w:rsid w:val="00DE7B7F"/>
    <w:rsid w:val="00DF0924"/>
    <w:rsid w:val="00DF1E43"/>
    <w:rsid w:val="00DF2051"/>
    <w:rsid w:val="00DF2061"/>
    <w:rsid w:val="00DF2EDB"/>
    <w:rsid w:val="00DF3AFC"/>
    <w:rsid w:val="00DF4C04"/>
    <w:rsid w:val="00DF5066"/>
    <w:rsid w:val="00DF508E"/>
    <w:rsid w:val="00DF5A4D"/>
    <w:rsid w:val="00DF62E5"/>
    <w:rsid w:val="00DF6629"/>
    <w:rsid w:val="00E00A70"/>
    <w:rsid w:val="00E03580"/>
    <w:rsid w:val="00E047F9"/>
    <w:rsid w:val="00E0696F"/>
    <w:rsid w:val="00E07063"/>
    <w:rsid w:val="00E10F4D"/>
    <w:rsid w:val="00E1118C"/>
    <w:rsid w:val="00E11CC8"/>
    <w:rsid w:val="00E11ED9"/>
    <w:rsid w:val="00E12C9E"/>
    <w:rsid w:val="00E133D2"/>
    <w:rsid w:val="00E145F9"/>
    <w:rsid w:val="00E1506E"/>
    <w:rsid w:val="00E15299"/>
    <w:rsid w:val="00E201B4"/>
    <w:rsid w:val="00E206DB"/>
    <w:rsid w:val="00E212AE"/>
    <w:rsid w:val="00E236D4"/>
    <w:rsid w:val="00E23A71"/>
    <w:rsid w:val="00E250EE"/>
    <w:rsid w:val="00E2566D"/>
    <w:rsid w:val="00E25F46"/>
    <w:rsid w:val="00E262BA"/>
    <w:rsid w:val="00E272EC"/>
    <w:rsid w:val="00E275C9"/>
    <w:rsid w:val="00E27975"/>
    <w:rsid w:val="00E27D24"/>
    <w:rsid w:val="00E3066F"/>
    <w:rsid w:val="00E3214B"/>
    <w:rsid w:val="00E330C8"/>
    <w:rsid w:val="00E3324D"/>
    <w:rsid w:val="00E33C79"/>
    <w:rsid w:val="00E359E7"/>
    <w:rsid w:val="00E35E1F"/>
    <w:rsid w:val="00E3639B"/>
    <w:rsid w:val="00E3795A"/>
    <w:rsid w:val="00E40E5A"/>
    <w:rsid w:val="00E40F2B"/>
    <w:rsid w:val="00E423B6"/>
    <w:rsid w:val="00E440FF"/>
    <w:rsid w:val="00E4488F"/>
    <w:rsid w:val="00E4525D"/>
    <w:rsid w:val="00E507A9"/>
    <w:rsid w:val="00E510BC"/>
    <w:rsid w:val="00E51914"/>
    <w:rsid w:val="00E519CB"/>
    <w:rsid w:val="00E54C60"/>
    <w:rsid w:val="00E55DFD"/>
    <w:rsid w:val="00E56908"/>
    <w:rsid w:val="00E56EA2"/>
    <w:rsid w:val="00E57026"/>
    <w:rsid w:val="00E60DA3"/>
    <w:rsid w:val="00E610C2"/>
    <w:rsid w:val="00E61CA0"/>
    <w:rsid w:val="00E6319A"/>
    <w:rsid w:val="00E640CA"/>
    <w:rsid w:val="00E641DE"/>
    <w:rsid w:val="00E65188"/>
    <w:rsid w:val="00E666C6"/>
    <w:rsid w:val="00E66FE1"/>
    <w:rsid w:val="00E67763"/>
    <w:rsid w:val="00E67CB2"/>
    <w:rsid w:val="00E74188"/>
    <w:rsid w:val="00E7426B"/>
    <w:rsid w:val="00E75192"/>
    <w:rsid w:val="00E752C5"/>
    <w:rsid w:val="00E75F7F"/>
    <w:rsid w:val="00E76024"/>
    <w:rsid w:val="00E76E55"/>
    <w:rsid w:val="00E77492"/>
    <w:rsid w:val="00E778A4"/>
    <w:rsid w:val="00E823A7"/>
    <w:rsid w:val="00E84646"/>
    <w:rsid w:val="00E84C97"/>
    <w:rsid w:val="00E8528B"/>
    <w:rsid w:val="00E85858"/>
    <w:rsid w:val="00E8616A"/>
    <w:rsid w:val="00E86458"/>
    <w:rsid w:val="00E86BE6"/>
    <w:rsid w:val="00E8767F"/>
    <w:rsid w:val="00E87AE9"/>
    <w:rsid w:val="00E9080E"/>
    <w:rsid w:val="00E90BF3"/>
    <w:rsid w:val="00E926EF"/>
    <w:rsid w:val="00E94622"/>
    <w:rsid w:val="00E95C0D"/>
    <w:rsid w:val="00E95DA0"/>
    <w:rsid w:val="00E96F92"/>
    <w:rsid w:val="00E9711C"/>
    <w:rsid w:val="00E97EC6"/>
    <w:rsid w:val="00EA2D70"/>
    <w:rsid w:val="00EA440A"/>
    <w:rsid w:val="00EA5AF2"/>
    <w:rsid w:val="00EA713A"/>
    <w:rsid w:val="00EB1C1D"/>
    <w:rsid w:val="00EB1E14"/>
    <w:rsid w:val="00EB1F69"/>
    <w:rsid w:val="00EB1FBD"/>
    <w:rsid w:val="00EB2E47"/>
    <w:rsid w:val="00EB2E5C"/>
    <w:rsid w:val="00EB30E3"/>
    <w:rsid w:val="00EB423F"/>
    <w:rsid w:val="00EB4A41"/>
    <w:rsid w:val="00EB6D2B"/>
    <w:rsid w:val="00EC1189"/>
    <w:rsid w:val="00EC175E"/>
    <w:rsid w:val="00EC3202"/>
    <w:rsid w:val="00EC3E40"/>
    <w:rsid w:val="00EC5235"/>
    <w:rsid w:val="00EC5E92"/>
    <w:rsid w:val="00EC7479"/>
    <w:rsid w:val="00EC7D59"/>
    <w:rsid w:val="00ED0162"/>
    <w:rsid w:val="00ED2106"/>
    <w:rsid w:val="00ED48D5"/>
    <w:rsid w:val="00ED5BE4"/>
    <w:rsid w:val="00ED5C0B"/>
    <w:rsid w:val="00EE0929"/>
    <w:rsid w:val="00EE11F1"/>
    <w:rsid w:val="00EE2C2C"/>
    <w:rsid w:val="00EE2CCC"/>
    <w:rsid w:val="00EE3425"/>
    <w:rsid w:val="00EE3551"/>
    <w:rsid w:val="00EE42E5"/>
    <w:rsid w:val="00EE65CA"/>
    <w:rsid w:val="00EE6A4A"/>
    <w:rsid w:val="00EE6DA7"/>
    <w:rsid w:val="00EE7054"/>
    <w:rsid w:val="00EF156A"/>
    <w:rsid w:val="00EF1AAA"/>
    <w:rsid w:val="00EF2629"/>
    <w:rsid w:val="00EF3D9E"/>
    <w:rsid w:val="00EF680F"/>
    <w:rsid w:val="00EF7576"/>
    <w:rsid w:val="00F01CF9"/>
    <w:rsid w:val="00F0314E"/>
    <w:rsid w:val="00F03E80"/>
    <w:rsid w:val="00F069F1"/>
    <w:rsid w:val="00F069F6"/>
    <w:rsid w:val="00F110AA"/>
    <w:rsid w:val="00F114CA"/>
    <w:rsid w:val="00F1191F"/>
    <w:rsid w:val="00F12C3A"/>
    <w:rsid w:val="00F12DBA"/>
    <w:rsid w:val="00F14678"/>
    <w:rsid w:val="00F14A00"/>
    <w:rsid w:val="00F14A3F"/>
    <w:rsid w:val="00F16F91"/>
    <w:rsid w:val="00F177CD"/>
    <w:rsid w:val="00F20DAA"/>
    <w:rsid w:val="00F225AE"/>
    <w:rsid w:val="00F24332"/>
    <w:rsid w:val="00F243A2"/>
    <w:rsid w:val="00F2470A"/>
    <w:rsid w:val="00F2532C"/>
    <w:rsid w:val="00F27C75"/>
    <w:rsid w:val="00F27E0A"/>
    <w:rsid w:val="00F32450"/>
    <w:rsid w:val="00F334AF"/>
    <w:rsid w:val="00F33641"/>
    <w:rsid w:val="00F33B93"/>
    <w:rsid w:val="00F34B60"/>
    <w:rsid w:val="00F34F18"/>
    <w:rsid w:val="00F35D66"/>
    <w:rsid w:val="00F368ED"/>
    <w:rsid w:val="00F36ACA"/>
    <w:rsid w:val="00F37D35"/>
    <w:rsid w:val="00F42466"/>
    <w:rsid w:val="00F42C52"/>
    <w:rsid w:val="00F4356C"/>
    <w:rsid w:val="00F43754"/>
    <w:rsid w:val="00F45A71"/>
    <w:rsid w:val="00F46E58"/>
    <w:rsid w:val="00F47200"/>
    <w:rsid w:val="00F476AD"/>
    <w:rsid w:val="00F5312E"/>
    <w:rsid w:val="00F54944"/>
    <w:rsid w:val="00F54A8A"/>
    <w:rsid w:val="00F54BA1"/>
    <w:rsid w:val="00F568EC"/>
    <w:rsid w:val="00F572F7"/>
    <w:rsid w:val="00F57B19"/>
    <w:rsid w:val="00F60715"/>
    <w:rsid w:val="00F61648"/>
    <w:rsid w:val="00F61B3D"/>
    <w:rsid w:val="00F61FC2"/>
    <w:rsid w:val="00F62165"/>
    <w:rsid w:val="00F646AF"/>
    <w:rsid w:val="00F6474F"/>
    <w:rsid w:val="00F647C0"/>
    <w:rsid w:val="00F64BA2"/>
    <w:rsid w:val="00F64D5A"/>
    <w:rsid w:val="00F67221"/>
    <w:rsid w:val="00F672E3"/>
    <w:rsid w:val="00F70794"/>
    <w:rsid w:val="00F7079D"/>
    <w:rsid w:val="00F7109C"/>
    <w:rsid w:val="00F716CB"/>
    <w:rsid w:val="00F71D22"/>
    <w:rsid w:val="00F73417"/>
    <w:rsid w:val="00F746A4"/>
    <w:rsid w:val="00F76FD6"/>
    <w:rsid w:val="00F770D7"/>
    <w:rsid w:val="00F77B05"/>
    <w:rsid w:val="00F81D46"/>
    <w:rsid w:val="00F822C8"/>
    <w:rsid w:val="00F828A3"/>
    <w:rsid w:val="00F82AD1"/>
    <w:rsid w:val="00F82CC4"/>
    <w:rsid w:val="00F83BFB"/>
    <w:rsid w:val="00F8414A"/>
    <w:rsid w:val="00F84C7E"/>
    <w:rsid w:val="00F85092"/>
    <w:rsid w:val="00F851CB"/>
    <w:rsid w:val="00F85398"/>
    <w:rsid w:val="00F866BB"/>
    <w:rsid w:val="00F90A00"/>
    <w:rsid w:val="00F91005"/>
    <w:rsid w:val="00F910E8"/>
    <w:rsid w:val="00F91577"/>
    <w:rsid w:val="00F91A32"/>
    <w:rsid w:val="00F96599"/>
    <w:rsid w:val="00F97D4D"/>
    <w:rsid w:val="00FA059F"/>
    <w:rsid w:val="00FA349F"/>
    <w:rsid w:val="00FA4F94"/>
    <w:rsid w:val="00FA57D4"/>
    <w:rsid w:val="00FA59D9"/>
    <w:rsid w:val="00FA6A5D"/>
    <w:rsid w:val="00FA73A9"/>
    <w:rsid w:val="00FA78BD"/>
    <w:rsid w:val="00FA7F1F"/>
    <w:rsid w:val="00FB0309"/>
    <w:rsid w:val="00FB0C81"/>
    <w:rsid w:val="00FB25C4"/>
    <w:rsid w:val="00FB2B53"/>
    <w:rsid w:val="00FB3BB3"/>
    <w:rsid w:val="00FB6FB9"/>
    <w:rsid w:val="00FC20D8"/>
    <w:rsid w:val="00FC2CE9"/>
    <w:rsid w:val="00FC2DB4"/>
    <w:rsid w:val="00FC43A9"/>
    <w:rsid w:val="00FC4619"/>
    <w:rsid w:val="00FC5AAD"/>
    <w:rsid w:val="00FC5B1F"/>
    <w:rsid w:val="00FC67B0"/>
    <w:rsid w:val="00FC76CA"/>
    <w:rsid w:val="00FD3F36"/>
    <w:rsid w:val="00FD42C4"/>
    <w:rsid w:val="00FD4D4B"/>
    <w:rsid w:val="00FD6DD1"/>
    <w:rsid w:val="00FD788E"/>
    <w:rsid w:val="00FD7DD1"/>
    <w:rsid w:val="00FE0140"/>
    <w:rsid w:val="00FE16FD"/>
    <w:rsid w:val="00FE29B6"/>
    <w:rsid w:val="00FE69C2"/>
    <w:rsid w:val="00FE7B0A"/>
    <w:rsid w:val="00FF0A0E"/>
    <w:rsid w:val="00FF1851"/>
    <w:rsid w:val="00FF1A80"/>
    <w:rsid w:val="00FF22A3"/>
    <w:rsid w:val="00FF46EC"/>
    <w:rsid w:val="00FF54A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ＭＳ 明朝" w:hAnsi="Century" w:cs="Times New Roman"/>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0D12"/>
    <w:pPr>
      <w:widowControl w:val="0"/>
      <w:jc w:val="both"/>
    </w:pPr>
    <w:rPr>
      <w:kern w:val="2"/>
      <w:sz w:val="21"/>
      <w:szCs w:val="22"/>
    </w:rPr>
  </w:style>
  <w:style w:type="paragraph" w:styleId="1">
    <w:name w:val="heading 1"/>
    <w:basedOn w:val="a"/>
    <w:next w:val="a"/>
    <w:link w:val="10"/>
    <w:uiPriority w:val="9"/>
    <w:qFormat/>
    <w:rsid w:val="007273AD"/>
    <w:pPr>
      <w:keepNext/>
      <w:outlineLvl w:val="0"/>
    </w:pPr>
    <w:rPr>
      <w:rFonts w:ascii="Arial" w:eastAsia="ＭＳ ゴシック" w:hAnsi="Arial"/>
      <w:sz w:val="24"/>
      <w:szCs w:val="24"/>
    </w:rPr>
  </w:style>
  <w:style w:type="paragraph" w:styleId="2">
    <w:name w:val="heading 2"/>
    <w:basedOn w:val="a"/>
    <w:next w:val="a"/>
    <w:link w:val="20"/>
    <w:uiPriority w:val="9"/>
    <w:semiHidden/>
    <w:unhideWhenUsed/>
    <w:qFormat/>
    <w:rsid w:val="00694C92"/>
    <w:pPr>
      <w:keepNext/>
      <w:outlineLvl w:val="1"/>
    </w:pPr>
    <w:rPr>
      <w:rFonts w:asciiTheme="majorHAnsi" w:eastAsiaTheme="majorEastAsia" w:hAnsiTheme="majorHAnsi" w:cstheme="majorBidi"/>
    </w:rPr>
  </w:style>
  <w:style w:type="paragraph" w:styleId="3">
    <w:name w:val="heading 3"/>
    <w:basedOn w:val="a"/>
    <w:link w:val="30"/>
    <w:uiPriority w:val="9"/>
    <w:qFormat/>
    <w:rsid w:val="00C72B88"/>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5">
    <w:name w:val="heading 5"/>
    <w:basedOn w:val="a"/>
    <w:next w:val="a"/>
    <w:link w:val="50"/>
    <w:uiPriority w:val="9"/>
    <w:semiHidden/>
    <w:unhideWhenUsed/>
    <w:qFormat/>
    <w:rsid w:val="00C21F09"/>
    <w:pPr>
      <w:keepNext/>
      <w:ind w:leftChars="800" w:left="800"/>
      <w:outlineLvl w:val="4"/>
    </w:pPr>
    <w:rPr>
      <w:rFonts w:ascii="Arial" w:eastAsia="ＭＳ ゴシック" w:hAnsi="Ari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274CDB"/>
    <w:pPr>
      <w:tabs>
        <w:tab w:val="center" w:pos="4252"/>
        <w:tab w:val="right" w:pos="8504"/>
      </w:tabs>
      <w:snapToGrid w:val="0"/>
    </w:pPr>
  </w:style>
  <w:style w:type="character" w:customStyle="1" w:styleId="a4">
    <w:name w:val="ヘッダー (文字)"/>
    <w:link w:val="a3"/>
    <w:uiPriority w:val="99"/>
    <w:rsid w:val="00274CDB"/>
    <w:rPr>
      <w:kern w:val="2"/>
      <w:sz w:val="21"/>
      <w:szCs w:val="22"/>
    </w:rPr>
  </w:style>
  <w:style w:type="paragraph" w:styleId="a5">
    <w:name w:val="footer"/>
    <w:basedOn w:val="a"/>
    <w:link w:val="a6"/>
    <w:uiPriority w:val="99"/>
    <w:unhideWhenUsed/>
    <w:rsid w:val="00274CDB"/>
    <w:pPr>
      <w:tabs>
        <w:tab w:val="center" w:pos="4252"/>
        <w:tab w:val="right" w:pos="8504"/>
      </w:tabs>
      <w:snapToGrid w:val="0"/>
    </w:pPr>
  </w:style>
  <w:style w:type="character" w:customStyle="1" w:styleId="a6">
    <w:name w:val="フッター (文字)"/>
    <w:link w:val="a5"/>
    <w:uiPriority w:val="99"/>
    <w:rsid w:val="00274CDB"/>
    <w:rPr>
      <w:kern w:val="2"/>
      <w:sz w:val="21"/>
      <w:szCs w:val="22"/>
    </w:rPr>
  </w:style>
  <w:style w:type="paragraph" w:styleId="a7">
    <w:name w:val="Balloon Text"/>
    <w:basedOn w:val="a"/>
    <w:link w:val="a8"/>
    <w:uiPriority w:val="99"/>
    <w:semiHidden/>
    <w:unhideWhenUsed/>
    <w:rsid w:val="00C62021"/>
    <w:rPr>
      <w:rFonts w:ascii="Arial" w:eastAsia="ＭＳ ゴシック" w:hAnsi="Arial"/>
      <w:sz w:val="18"/>
      <w:szCs w:val="18"/>
    </w:rPr>
  </w:style>
  <w:style w:type="character" w:customStyle="1" w:styleId="a8">
    <w:name w:val="吹き出し (文字)"/>
    <w:link w:val="a7"/>
    <w:uiPriority w:val="99"/>
    <w:semiHidden/>
    <w:rsid w:val="00C62021"/>
    <w:rPr>
      <w:rFonts w:ascii="Arial" w:eastAsia="ＭＳ ゴシック" w:hAnsi="Arial" w:cs="Times New Roman"/>
      <w:kern w:val="2"/>
      <w:sz w:val="18"/>
      <w:szCs w:val="18"/>
    </w:rPr>
  </w:style>
  <w:style w:type="character" w:styleId="a9">
    <w:name w:val="Hyperlink"/>
    <w:uiPriority w:val="99"/>
    <w:unhideWhenUsed/>
    <w:rsid w:val="00923607"/>
    <w:rPr>
      <w:color w:val="0000FF"/>
      <w:u w:val="single"/>
    </w:rPr>
  </w:style>
  <w:style w:type="paragraph" w:styleId="31">
    <w:name w:val="Body Text 3"/>
    <w:link w:val="32"/>
    <w:uiPriority w:val="99"/>
    <w:unhideWhenUsed/>
    <w:rsid w:val="00B964B1"/>
    <w:pPr>
      <w:tabs>
        <w:tab w:val="left" w:pos="43"/>
      </w:tabs>
      <w:spacing w:after="84"/>
    </w:pPr>
    <w:rPr>
      <w:rFonts w:ascii="Arial" w:eastAsia="ＭＳ Ｐゴシック" w:hAnsi="Arial" w:cs="Arial"/>
      <w:color w:val="000000"/>
      <w:kern w:val="28"/>
      <w:sz w:val="18"/>
      <w:szCs w:val="18"/>
    </w:rPr>
  </w:style>
  <w:style w:type="character" w:customStyle="1" w:styleId="32">
    <w:name w:val="本文 3 (文字)"/>
    <w:link w:val="31"/>
    <w:uiPriority w:val="99"/>
    <w:rsid w:val="00B964B1"/>
    <w:rPr>
      <w:rFonts w:ascii="Arial" w:eastAsia="ＭＳ Ｐゴシック" w:hAnsi="Arial" w:cs="Arial"/>
      <w:color w:val="000000"/>
      <w:kern w:val="28"/>
      <w:sz w:val="18"/>
      <w:szCs w:val="18"/>
    </w:rPr>
  </w:style>
  <w:style w:type="table" w:styleId="aa">
    <w:name w:val="Table Grid"/>
    <w:basedOn w:val="a1"/>
    <w:uiPriority w:val="59"/>
    <w:rsid w:val="00C92D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Web">
    <w:name w:val="Normal (Web)"/>
    <w:basedOn w:val="a"/>
    <w:uiPriority w:val="99"/>
    <w:unhideWhenUsed/>
    <w:rsid w:val="00DC1AC6"/>
    <w:pPr>
      <w:widowControl/>
      <w:spacing w:after="192"/>
      <w:jc w:val="left"/>
    </w:pPr>
    <w:rPr>
      <w:rFonts w:ascii="ＭＳ Ｐゴシック" w:eastAsia="ＭＳ Ｐゴシック" w:hAnsi="ＭＳ Ｐゴシック" w:cs="ＭＳ Ｐゴシック"/>
      <w:kern w:val="0"/>
      <w:sz w:val="24"/>
      <w:szCs w:val="24"/>
    </w:rPr>
  </w:style>
  <w:style w:type="character" w:customStyle="1" w:styleId="30">
    <w:name w:val="見出し 3 (文字)"/>
    <w:link w:val="3"/>
    <w:uiPriority w:val="9"/>
    <w:rsid w:val="00C72B88"/>
    <w:rPr>
      <w:rFonts w:ascii="ＭＳ Ｐゴシック" w:eastAsia="ＭＳ Ｐゴシック" w:hAnsi="ＭＳ Ｐゴシック" w:cs="ＭＳ Ｐゴシック"/>
      <w:b/>
      <w:bCs/>
      <w:sz w:val="27"/>
      <w:szCs w:val="27"/>
    </w:rPr>
  </w:style>
  <w:style w:type="paragraph" w:customStyle="1" w:styleId="bold">
    <w:name w:val="bold"/>
    <w:basedOn w:val="a"/>
    <w:rsid w:val="00AC2D79"/>
    <w:pPr>
      <w:widowControl/>
      <w:jc w:val="left"/>
    </w:pPr>
    <w:rPr>
      <w:rFonts w:ascii="ＭＳ Ｐゴシック" w:eastAsia="ＭＳ Ｐゴシック" w:hAnsi="ＭＳ Ｐゴシック" w:cs="ＭＳ Ｐゴシック"/>
      <w:b/>
      <w:bCs/>
      <w:kern w:val="0"/>
      <w:sz w:val="24"/>
      <w:szCs w:val="24"/>
    </w:rPr>
  </w:style>
  <w:style w:type="character" w:customStyle="1" w:styleId="50">
    <w:name w:val="見出し 5 (文字)"/>
    <w:link w:val="5"/>
    <w:uiPriority w:val="9"/>
    <w:semiHidden/>
    <w:rsid w:val="00C21F09"/>
    <w:rPr>
      <w:rFonts w:ascii="Arial" w:eastAsia="ＭＳ ゴシック" w:hAnsi="Arial" w:cs="Times New Roman"/>
      <w:kern w:val="2"/>
      <w:sz w:val="21"/>
      <w:szCs w:val="22"/>
    </w:rPr>
  </w:style>
  <w:style w:type="paragraph" w:customStyle="1" w:styleId="indent13">
    <w:name w:val="indent13"/>
    <w:basedOn w:val="a"/>
    <w:rsid w:val="00C21F09"/>
    <w:pPr>
      <w:widowControl/>
      <w:spacing w:before="240" w:after="240"/>
      <w:ind w:firstLine="240"/>
      <w:jc w:val="left"/>
    </w:pPr>
    <w:rPr>
      <w:rFonts w:ascii="ＭＳ Ｐゴシック" w:eastAsia="ＭＳ Ｐゴシック" w:hAnsi="ＭＳ Ｐゴシック" w:cs="ＭＳ Ｐゴシック"/>
      <w:kern w:val="0"/>
      <w:sz w:val="24"/>
      <w:szCs w:val="24"/>
    </w:rPr>
  </w:style>
  <w:style w:type="character" w:customStyle="1" w:styleId="10">
    <w:name w:val="見出し 1 (文字)"/>
    <w:link w:val="1"/>
    <w:uiPriority w:val="9"/>
    <w:rsid w:val="007273AD"/>
    <w:rPr>
      <w:rFonts w:ascii="Arial" w:eastAsia="ＭＳ ゴシック" w:hAnsi="Arial" w:cs="Times New Roman"/>
      <w:kern w:val="2"/>
      <w:sz w:val="24"/>
      <w:szCs w:val="24"/>
    </w:rPr>
  </w:style>
  <w:style w:type="paragraph" w:customStyle="1" w:styleId="info">
    <w:name w:val="info"/>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2">
    <w:name w:val="info2"/>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character" w:customStyle="1" w:styleId="cmnc-middle">
    <w:name w:val="cmnc-middle"/>
    <w:rsid w:val="007273AD"/>
  </w:style>
  <w:style w:type="paragraph" w:customStyle="1" w:styleId="info3">
    <w:name w:val="info3"/>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customStyle="1" w:styleId="info4">
    <w:name w:val="info4"/>
    <w:basedOn w:val="a"/>
    <w:rsid w:val="007273AD"/>
    <w:pPr>
      <w:widowControl/>
      <w:spacing w:after="192"/>
      <w:jc w:val="left"/>
    </w:pPr>
    <w:rPr>
      <w:rFonts w:ascii="ＭＳ Ｐゴシック" w:eastAsia="ＭＳ Ｐゴシック" w:hAnsi="ＭＳ Ｐゴシック" w:cs="ＭＳ Ｐゴシック"/>
      <w:kern w:val="0"/>
      <w:sz w:val="24"/>
      <w:szCs w:val="24"/>
    </w:rPr>
  </w:style>
  <w:style w:type="paragraph" w:styleId="z-">
    <w:name w:val="HTML Top of Form"/>
    <w:basedOn w:val="a"/>
    <w:next w:val="a"/>
    <w:link w:val="z-0"/>
    <w:hidden/>
    <w:uiPriority w:val="99"/>
    <w:semiHidden/>
    <w:unhideWhenUsed/>
    <w:rsid w:val="007273AD"/>
    <w:pPr>
      <w:widowControl/>
      <w:pBdr>
        <w:bottom w:val="single" w:sz="6" w:space="1" w:color="auto"/>
      </w:pBdr>
      <w:jc w:val="center"/>
    </w:pPr>
    <w:rPr>
      <w:rFonts w:ascii="Arial" w:eastAsia="ＭＳ Ｐゴシック" w:hAnsi="Arial" w:cs="Arial"/>
      <w:vanish/>
      <w:kern w:val="0"/>
      <w:sz w:val="16"/>
      <w:szCs w:val="16"/>
    </w:rPr>
  </w:style>
  <w:style w:type="character" w:customStyle="1" w:styleId="z-0">
    <w:name w:val="z-フォームの始まり (文字)"/>
    <w:link w:val="z-"/>
    <w:uiPriority w:val="99"/>
    <w:semiHidden/>
    <w:rsid w:val="007273AD"/>
    <w:rPr>
      <w:rFonts w:ascii="Arial" w:eastAsia="ＭＳ Ｐゴシック" w:hAnsi="Arial" w:cs="Arial"/>
      <w:vanish/>
      <w:sz w:val="16"/>
      <w:szCs w:val="16"/>
    </w:rPr>
  </w:style>
  <w:style w:type="character" w:customStyle="1" w:styleId="jsidurldata">
    <w:name w:val="jsid_urldata"/>
    <w:rsid w:val="007273AD"/>
  </w:style>
  <w:style w:type="paragraph" w:styleId="z-1">
    <w:name w:val="HTML Bottom of Form"/>
    <w:basedOn w:val="a"/>
    <w:next w:val="a"/>
    <w:link w:val="z-2"/>
    <w:hidden/>
    <w:uiPriority w:val="99"/>
    <w:semiHidden/>
    <w:unhideWhenUsed/>
    <w:rsid w:val="007273AD"/>
    <w:pPr>
      <w:widowControl/>
      <w:pBdr>
        <w:top w:val="single" w:sz="6" w:space="1" w:color="auto"/>
      </w:pBdr>
      <w:jc w:val="center"/>
    </w:pPr>
    <w:rPr>
      <w:rFonts w:ascii="Arial" w:eastAsia="ＭＳ Ｐゴシック" w:hAnsi="Arial" w:cs="Arial"/>
      <w:vanish/>
      <w:kern w:val="0"/>
      <w:sz w:val="16"/>
      <w:szCs w:val="16"/>
    </w:rPr>
  </w:style>
  <w:style w:type="character" w:customStyle="1" w:styleId="z-2">
    <w:name w:val="z-フォームの終わり (文字)"/>
    <w:link w:val="z-1"/>
    <w:uiPriority w:val="99"/>
    <w:semiHidden/>
    <w:rsid w:val="007273AD"/>
    <w:rPr>
      <w:rFonts w:ascii="Arial" w:eastAsia="ＭＳ Ｐゴシック" w:hAnsi="Arial" w:cs="Arial"/>
      <w:vanish/>
      <w:sz w:val="16"/>
      <w:szCs w:val="16"/>
    </w:rPr>
  </w:style>
  <w:style w:type="paragraph" w:customStyle="1" w:styleId="Default">
    <w:name w:val="Default"/>
    <w:rsid w:val="0014248D"/>
    <w:pPr>
      <w:widowControl w:val="0"/>
      <w:autoSpaceDE w:val="0"/>
      <w:autoSpaceDN w:val="0"/>
      <w:adjustRightInd w:val="0"/>
    </w:pPr>
    <w:rPr>
      <w:rFonts w:ascii="HG丸ｺﾞｼｯｸM-PRO" w:hAnsi="HG丸ｺﾞｼｯｸM-PRO" w:cs="HG丸ｺﾞｼｯｸM-PRO"/>
      <w:color w:val="000000"/>
      <w:sz w:val="24"/>
      <w:szCs w:val="24"/>
    </w:rPr>
  </w:style>
  <w:style w:type="character" w:customStyle="1" w:styleId="20">
    <w:name w:val="見出し 2 (文字)"/>
    <w:basedOn w:val="a0"/>
    <w:link w:val="2"/>
    <w:uiPriority w:val="9"/>
    <w:semiHidden/>
    <w:rsid w:val="00694C92"/>
    <w:rPr>
      <w:rFonts w:asciiTheme="majorHAnsi" w:eastAsiaTheme="majorEastAsia" w:hAnsiTheme="majorHAnsi" w:cstheme="majorBidi"/>
      <w:kern w:val="2"/>
      <w:sz w:val="21"/>
      <w:szCs w:val="22"/>
    </w:rPr>
  </w:style>
  <w:style w:type="character" w:customStyle="1" w:styleId="newsliteral">
    <w:name w:val="newsliteral"/>
    <w:basedOn w:val="a0"/>
    <w:rsid w:val="004A1A7A"/>
  </w:style>
  <w:style w:type="character" w:customStyle="1" w:styleId="date4">
    <w:name w:val="date4"/>
    <w:basedOn w:val="a0"/>
    <w:rsid w:val="00543F6F"/>
  </w:style>
  <w:style w:type="character" w:customStyle="1" w:styleId="highlight1">
    <w:name w:val="highlight1"/>
    <w:basedOn w:val="a0"/>
    <w:rsid w:val="00543F6F"/>
    <w:rPr>
      <w:shd w:val="clear" w:color="auto" w:fill="FFFF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23762033">
      <w:bodyDiv w:val="1"/>
      <w:marLeft w:val="3"/>
      <w:marRight w:val="3"/>
      <w:marTop w:val="0"/>
      <w:marBottom w:val="0"/>
      <w:divBdr>
        <w:top w:val="none" w:sz="0" w:space="0" w:color="auto"/>
        <w:left w:val="none" w:sz="0" w:space="0" w:color="auto"/>
        <w:bottom w:val="none" w:sz="0" w:space="0" w:color="auto"/>
        <w:right w:val="none" w:sz="0" w:space="0" w:color="auto"/>
      </w:divBdr>
      <w:divsChild>
        <w:div w:id="1112936569">
          <w:marLeft w:val="0"/>
          <w:marRight w:val="0"/>
          <w:marTop w:val="0"/>
          <w:marBottom w:val="360"/>
          <w:divBdr>
            <w:top w:val="none" w:sz="0" w:space="0" w:color="auto"/>
            <w:left w:val="none" w:sz="0" w:space="0" w:color="auto"/>
            <w:bottom w:val="none" w:sz="0" w:space="0" w:color="auto"/>
            <w:right w:val="none" w:sz="0" w:space="0" w:color="auto"/>
          </w:divBdr>
          <w:divsChild>
            <w:div w:id="226770486">
              <w:marLeft w:val="0"/>
              <w:marRight w:val="0"/>
              <w:marTop w:val="0"/>
              <w:marBottom w:val="480"/>
              <w:divBdr>
                <w:top w:val="none" w:sz="0" w:space="0" w:color="auto"/>
                <w:left w:val="none" w:sz="0" w:space="0" w:color="auto"/>
                <w:bottom w:val="none" w:sz="0" w:space="0" w:color="auto"/>
                <w:right w:val="none" w:sz="0" w:space="0" w:color="auto"/>
              </w:divBdr>
            </w:div>
            <w:div w:id="628631230">
              <w:marLeft w:val="0"/>
              <w:marRight w:val="0"/>
              <w:marTop w:val="120"/>
              <w:marBottom w:val="360"/>
              <w:divBdr>
                <w:top w:val="none" w:sz="0" w:space="0" w:color="auto"/>
                <w:left w:val="none" w:sz="0" w:space="0" w:color="auto"/>
                <w:bottom w:val="none" w:sz="0" w:space="0" w:color="auto"/>
                <w:right w:val="none" w:sz="0" w:space="0" w:color="auto"/>
              </w:divBdr>
            </w:div>
            <w:div w:id="1244726821">
              <w:marLeft w:val="0"/>
              <w:marRight w:val="0"/>
              <w:marTop w:val="0"/>
              <w:marBottom w:val="480"/>
              <w:divBdr>
                <w:top w:val="none" w:sz="0" w:space="0" w:color="auto"/>
                <w:left w:val="none" w:sz="0" w:space="0" w:color="auto"/>
                <w:bottom w:val="none" w:sz="0" w:space="0" w:color="auto"/>
                <w:right w:val="none" w:sz="0" w:space="0" w:color="auto"/>
              </w:divBdr>
            </w:div>
            <w:div w:id="1255280818">
              <w:marLeft w:val="0"/>
              <w:marRight w:val="0"/>
              <w:marTop w:val="225"/>
              <w:marBottom w:val="0"/>
              <w:divBdr>
                <w:top w:val="none" w:sz="0" w:space="0" w:color="auto"/>
                <w:left w:val="none" w:sz="0" w:space="0" w:color="auto"/>
                <w:bottom w:val="none" w:sz="0" w:space="0" w:color="auto"/>
                <w:right w:val="none" w:sz="0" w:space="0" w:color="auto"/>
              </w:divBdr>
            </w:div>
            <w:div w:id="1311179315">
              <w:marLeft w:val="0"/>
              <w:marRight w:val="0"/>
              <w:marTop w:val="0"/>
              <w:marBottom w:val="480"/>
              <w:divBdr>
                <w:top w:val="none" w:sz="0" w:space="0" w:color="auto"/>
                <w:left w:val="none" w:sz="0" w:space="0" w:color="auto"/>
                <w:bottom w:val="none" w:sz="0" w:space="0" w:color="auto"/>
                <w:right w:val="none" w:sz="0" w:space="0" w:color="auto"/>
              </w:divBdr>
            </w:div>
            <w:div w:id="1637755582">
              <w:marLeft w:val="0"/>
              <w:marRight w:val="0"/>
              <w:marTop w:val="120"/>
              <w:marBottom w:val="360"/>
              <w:divBdr>
                <w:top w:val="none" w:sz="0" w:space="0" w:color="auto"/>
                <w:left w:val="none" w:sz="0" w:space="0" w:color="auto"/>
                <w:bottom w:val="none" w:sz="0" w:space="0" w:color="auto"/>
                <w:right w:val="none" w:sz="0" w:space="0" w:color="auto"/>
              </w:divBdr>
            </w:div>
            <w:div w:id="1882205087">
              <w:marLeft w:val="0"/>
              <w:marRight w:val="0"/>
              <w:marTop w:val="120"/>
              <w:marBottom w:val="360"/>
              <w:divBdr>
                <w:top w:val="none" w:sz="0" w:space="0" w:color="auto"/>
                <w:left w:val="none" w:sz="0" w:space="0" w:color="auto"/>
                <w:bottom w:val="none" w:sz="0" w:space="0" w:color="auto"/>
                <w:right w:val="none" w:sz="0" w:space="0" w:color="auto"/>
              </w:divBdr>
            </w:div>
          </w:divsChild>
        </w:div>
      </w:divsChild>
    </w:div>
    <w:div w:id="294025851">
      <w:bodyDiv w:val="1"/>
      <w:marLeft w:val="0"/>
      <w:marRight w:val="0"/>
      <w:marTop w:val="0"/>
      <w:marBottom w:val="0"/>
      <w:divBdr>
        <w:top w:val="none" w:sz="0" w:space="0" w:color="auto"/>
        <w:left w:val="none" w:sz="0" w:space="0" w:color="auto"/>
        <w:bottom w:val="none" w:sz="0" w:space="0" w:color="auto"/>
        <w:right w:val="none" w:sz="0" w:space="0" w:color="auto"/>
      </w:divBdr>
      <w:divsChild>
        <w:div w:id="1840652454">
          <w:marLeft w:val="0"/>
          <w:marRight w:val="0"/>
          <w:marTop w:val="0"/>
          <w:marBottom w:val="0"/>
          <w:divBdr>
            <w:top w:val="none" w:sz="0" w:space="0" w:color="auto"/>
            <w:left w:val="none" w:sz="0" w:space="0" w:color="auto"/>
            <w:bottom w:val="none" w:sz="0" w:space="0" w:color="auto"/>
            <w:right w:val="none" w:sz="0" w:space="0" w:color="auto"/>
          </w:divBdr>
          <w:divsChild>
            <w:div w:id="1719666234">
              <w:marLeft w:val="0"/>
              <w:marRight w:val="0"/>
              <w:marTop w:val="0"/>
              <w:marBottom w:val="0"/>
              <w:divBdr>
                <w:top w:val="none" w:sz="0" w:space="0" w:color="auto"/>
                <w:left w:val="none" w:sz="0" w:space="0" w:color="auto"/>
                <w:bottom w:val="none" w:sz="0" w:space="0" w:color="auto"/>
                <w:right w:val="none" w:sz="0" w:space="0" w:color="auto"/>
              </w:divBdr>
              <w:divsChild>
                <w:div w:id="131142286">
                  <w:marLeft w:val="0"/>
                  <w:marRight w:val="0"/>
                  <w:marTop w:val="0"/>
                  <w:marBottom w:val="0"/>
                  <w:divBdr>
                    <w:top w:val="none" w:sz="0" w:space="0" w:color="auto"/>
                    <w:left w:val="none" w:sz="0" w:space="0" w:color="auto"/>
                    <w:bottom w:val="none" w:sz="0" w:space="0" w:color="auto"/>
                    <w:right w:val="none" w:sz="0" w:space="0" w:color="auto"/>
                  </w:divBdr>
                  <w:divsChild>
                    <w:div w:id="1484546852">
                      <w:marLeft w:val="0"/>
                      <w:marRight w:val="0"/>
                      <w:marTop w:val="0"/>
                      <w:marBottom w:val="0"/>
                      <w:divBdr>
                        <w:top w:val="none" w:sz="0" w:space="0" w:color="auto"/>
                        <w:left w:val="none" w:sz="0" w:space="0" w:color="auto"/>
                        <w:bottom w:val="none" w:sz="0" w:space="0" w:color="auto"/>
                        <w:right w:val="none" w:sz="0" w:space="0" w:color="auto"/>
                      </w:divBdr>
                      <w:divsChild>
                        <w:div w:id="1281719153">
                          <w:marLeft w:val="300"/>
                          <w:marRight w:val="6000"/>
                          <w:marTop w:val="0"/>
                          <w:marBottom w:val="0"/>
                          <w:divBdr>
                            <w:top w:val="none" w:sz="0" w:space="0" w:color="auto"/>
                            <w:left w:val="none" w:sz="0" w:space="0" w:color="auto"/>
                            <w:bottom w:val="none" w:sz="0" w:space="0" w:color="auto"/>
                            <w:right w:val="none" w:sz="0" w:space="0" w:color="auto"/>
                          </w:divBdr>
                          <w:divsChild>
                            <w:div w:id="35012137">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335618428">
                                  <w:marLeft w:val="0"/>
                                  <w:marRight w:val="0"/>
                                  <w:marTop w:val="0"/>
                                  <w:marBottom w:val="0"/>
                                  <w:divBdr>
                                    <w:top w:val="none" w:sz="0" w:space="0" w:color="auto"/>
                                    <w:left w:val="none" w:sz="0" w:space="0" w:color="auto"/>
                                    <w:bottom w:val="none" w:sz="0" w:space="0" w:color="auto"/>
                                    <w:right w:val="none" w:sz="0" w:space="0" w:color="auto"/>
                                  </w:divBdr>
                                </w:div>
                                <w:div w:id="433214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5869100">
      <w:bodyDiv w:val="1"/>
      <w:marLeft w:val="3"/>
      <w:marRight w:val="3"/>
      <w:marTop w:val="0"/>
      <w:marBottom w:val="0"/>
      <w:divBdr>
        <w:top w:val="none" w:sz="0" w:space="0" w:color="auto"/>
        <w:left w:val="none" w:sz="0" w:space="0" w:color="auto"/>
        <w:bottom w:val="none" w:sz="0" w:space="0" w:color="auto"/>
        <w:right w:val="none" w:sz="0" w:space="0" w:color="auto"/>
      </w:divBdr>
      <w:divsChild>
        <w:div w:id="8144692">
          <w:marLeft w:val="0"/>
          <w:marRight w:val="0"/>
          <w:marTop w:val="0"/>
          <w:marBottom w:val="360"/>
          <w:divBdr>
            <w:top w:val="none" w:sz="0" w:space="0" w:color="auto"/>
            <w:left w:val="none" w:sz="0" w:space="0" w:color="auto"/>
            <w:bottom w:val="none" w:sz="0" w:space="0" w:color="auto"/>
            <w:right w:val="none" w:sz="0" w:space="0" w:color="auto"/>
          </w:divBdr>
        </w:div>
      </w:divsChild>
    </w:div>
    <w:div w:id="666324664">
      <w:bodyDiv w:val="1"/>
      <w:marLeft w:val="3"/>
      <w:marRight w:val="3"/>
      <w:marTop w:val="0"/>
      <w:marBottom w:val="0"/>
      <w:divBdr>
        <w:top w:val="none" w:sz="0" w:space="0" w:color="auto"/>
        <w:left w:val="none" w:sz="0" w:space="0" w:color="auto"/>
        <w:bottom w:val="none" w:sz="0" w:space="0" w:color="auto"/>
        <w:right w:val="none" w:sz="0" w:space="0" w:color="auto"/>
      </w:divBdr>
      <w:divsChild>
        <w:div w:id="1333947347">
          <w:marLeft w:val="0"/>
          <w:marRight w:val="0"/>
          <w:marTop w:val="0"/>
          <w:marBottom w:val="360"/>
          <w:divBdr>
            <w:top w:val="none" w:sz="0" w:space="0" w:color="auto"/>
            <w:left w:val="none" w:sz="0" w:space="0" w:color="auto"/>
            <w:bottom w:val="none" w:sz="0" w:space="0" w:color="auto"/>
            <w:right w:val="none" w:sz="0" w:space="0" w:color="auto"/>
          </w:divBdr>
        </w:div>
      </w:divsChild>
    </w:div>
    <w:div w:id="740710521">
      <w:bodyDiv w:val="1"/>
      <w:marLeft w:val="0"/>
      <w:marRight w:val="0"/>
      <w:marTop w:val="0"/>
      <w:marBottom w:val="0"/>
      <w:divBdr>
        <w:top w:val="none" w:sz="0" w:space="0" w:color="auto"/>
        <w:left w:val="none" w:sz="0" w:space="0" w:color="auto"/>
        <w:bottom w:val="none" w:sz="0" w:space="0" w:color="auto"/>
        <w:right w:val="none" w:sz="0" w:space="0" w:color="auto"/>
      </w:divBdr>
    </w:div>
    <w:div w:id="853231839">
      <w:bodyDiv w:val="1"/>
      <w:marLeft w:val="0"/>
      <w:marRight w:val="0"/>
      <w:marTop w:val="0"/>
      <w:marBottom w:val="0"/>
      <w:divBdr>
        <w:top w:val="none" w:sz="0" w:space="0" w:color="auto"/>
        <w:left w:val="none" w:sz="0" w:space="0" w:color="auto"/>
        <w:bottom w:val="none" w:sz="0" w:space="0" w:color="auto"/>
        <w:right w:val="none" w:sz="0" w:space="0" w:color="auto"/>
      </w:divBdr>
      <w:divsChild>
        <w:div w:id="825441399">
          <w:marLeft w:val="0"/>
          <w:marRight w:val="0"/>
          <w:marTop w:val="0"/>
          <w:marBottom w:val="0"/>
          <w:divBdr>
            <w:top w:val="none" w:sz="0" w:space="0" w:color="auto"/>
            <w:left w:val="none" w:sz="0" w:space="0" w:color="auto"/>
            <w:bottom w:val="none" w:sz="0" w:space="0" w:color="auto"/>
            <w:right w:val="none" w:sz="0" w:space="0" w:color="auto"/>
          </w:divBdr>
          <w:divsChild>
            <w:div w:id="1867214316">
              <w:marLeft w:val="0"/>
              <w:marRight w:val="0"/>
              <w:marTop w:val="0"/>
              <w:marBottom w:val="0"/>
              <w:divBdr>
                <w:top w:val="none" w:sz="0" w:space="0" w:color="auto"/>
                <w:left w:val="none" w:sz="0" w:space="0" w:color="auto"/>
                <w:bottom w:val="none" w:sz="0" w:space="0" w:color="auto"/>
                <w:right w:val="none" w:sz="0" w:space="0" w:color="auto"/>
              </w:divBdr>
              <w:divsChild>
                <w:div w:id="624505916">
                  <w:marLeft w:val="300"/>
                  <w:marRight w:val="0"/>
                  <w:marTop w:val="0"/>
                  <w:marBottom w:val="0"/>
                  <w:divBdr>
                    <w:top w:val="none" w:sz="0" w:space="0" w:color="auto"/>
                    <w:left w:val="none" w:sz="0" w:space="0" w:color="auto"/>
                    <w:bottom w:val="none" w:sz="0" w:space="0" w:color="auto"/>
                    <w:right w:val="none" w:sz="0" w:space="0" w:color="auto"/>
                  </w:divBdr>
                  <w:divsChild>
                    <w:div w:id="1893929331">
                      <w:marLeft w:val="0"/>
                      <w:marRight w:val="0"/>
                      <w:marTop w:val="0"/>
                      <w:marBottom w:val="0"/>
                      <w:divBdr>
                        <w:top w:val="none" w:sz="0" w:space="0" w:color="auto"/>
                        <w:left w:val="none" w:sz="0" w:space="0" w:color="auto"/>
                        <w:bottom w:val="none" w:sz="0" w:space="0" w:color="auto"/>
                        <w:right w:val="none" w:sz="0" w:space="0" w:color="auto"/>
                      </w:divBdr>
                      <w:divsChild>
                        <w:div w:id="1505704316">
                          <w:marLeft w:val="0"/>
                          <w:marRight w:val="0"/>
                          <w:marTop w:val="0"/>
                          <w:marBottom w:val="0"/>
                          <w:divBdr>
                            <w:top w:val="none" w:sz="0" w:space="0" w:color="auto"/>
                            <w:left w:val="none" w:sz="0" w:space="0" w:color="auto"/>
                            <w:bottom w:val="none" w:sz="0" w:space="0" w:color="auto"/>
                            <w:right w:val="none" w:sz="0" w:space="0" w:color="auto"/>
                          </w:divBdr>
                        </w:div>
                      </w:divsChild>
                    </w:div>
                    <w:div w:id="186902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5465015">
      <w:bodyDiv w:val="1"/>
      <w:marLeft w:val="3"/>
      <w:marRight w:val="3"/>
      <w:marTop w:val="0"/>
      <w:marBottom w:val="0"/>
      <w:divBdr>
        <w:top w:val="none" w:sz="0" w:space="0" w:color="auto"/>
        <w:left w:val="none" w:sz="0" w:space="0" w:color="auto"/>
        <w:bottom w:val="none" w:sz="0" w:space="0" w:color="auto"/>
        <w:right w:val="none" w:sz="0" w:space="0" w:color="auto"/>
      </w:divBdr>
      <w:divsChild>
        <w:div w:id="1974364872">
          <w:marLeft w:val="0"/>
          <w:marRight w:val="0"/>
          <w:marTop w:val="0"/>
          <w:marBottom w:val="360"/>
          <w:divBdr>
            <w:top w:val="none" w:sz="0" w:space="0" w:color="auto"/>
            <w:left w:val="none" w:sz="0" w:space="0" w:color="auto"/>
            <w:bottom w:val="none" w:sz="0" w:space="0" w:color="auto"/>
            <w:right w:val="none" w:sz="0" w:space="0" w:color="auto"/>
          </w:divBdr>
        </w:div>
      </w:divsChild>
    </w:div>
    <w:div w:id="918825932">
      <w:bodyDiv w:val="1"/>
      <w:marLeft w:val="0"/>
      <w:marRight w:val="0"/>
      <w:marTop w:val="120"/>
      <w:marBottom w:val="0"/>
      <w:divBdr>
        <w:top w:val="none" w:sz="0" w:space="0" w:color="auto"/>
        <w:left w:val="none" w:sz="0" w:space="0" w:color="auto"/>
        <w:bottom w:val="none" w:sz="0" w:space="0" w:color="auto"/>
        <w:right w:val="none" w:sz="0" w:space="0" w:color="auto"/>
      </w:divBdr>
      <w:divsChild>
        <w:div w:id="116067240">
          <w:marLeft w:val="0"/>
          <w:marRight w:val="0"/>
          <w:marTop w:val="0"/>
          <w:marBottom w:val="0"/>
          <w:divBdr>
            <w:top w:val="none" w:sz="0" w:space="0" w:color="auto"/>
            <w:left w:val="none" w:sz="0" w:space="0" w:color="auto"/>
            <w:bottom w:val="none" w:sz="0" w:space="0" w:color="auto"/>
            <w:right w:val="none" w:sz="0" w:space="0" w:color="auto"/>
          </w:divBdr>
          <w:divsChild>
            <w:div w:id="2094273888">
              <w:marLeft w:val="0"/>
              <w:marRight w:val="0"/>
              <w:marTop w:val="0"/>
              <w:marBottom w:val="0"/>
              <w:divBdr>
                <w:top w:val="none" w:sz="0" w:space="0" w:color="auto"/>
                <w:left w:val="none" w:sz="0" w:space="0" w:color="auto"/>
                <w:bottom w:val="none" w:sz="0" w:space="0" w:color="auto"/>
                <w:right w:val="none" w:sz="0" w:space="0" w:color="auto"/>
              </w:divBdr>
              <w:divsChild>
                <w:div w:id="918948981">
                  <w:marLeft w:val="0"/>
                  <w:marRight w:val="0"/>
                  <w:marTop w:val="0"/>
                  <w:marBottom w:val="0"/>
                  <w:divBdr>
                    <w:top w:val="none" w:sz="0" w:space="0" w:color="auto"/>
                    <w:left w:val="none" w:sz="0" w:space="0" w:color="auto"/>
                    <w:bottom w:val="none" w:sz="0" w:space="0" w:color="auto"/>
                    <w:right w:val="none" w:sz="0" w:space="0" w:color="auto"/>
                  </w:divBdr>
                  <w:divsChild>
                    <w:div w:id="133376158">
                      <w:marLeft w:val="0"/>
                      <w:marRight w:val="0"/>
                      <w:marTop w:val="0"/>
                      <w:marBottom w:val="0"/>
                      <w:divBdr>
                        <w:top w:val="none" w:sz="0" w:space="0" w:color="auto"/>
                        <w:left w:val="none" w:sz="0" w:space="0" w:color="auto"/>
                        <w:bottom w:val="none" w:sz="0" w:space="0" w:color="auto"/>
                        <w:right w:val="none" w:sz="0" w:space="0" w:color="auto"/>
                      </w:divBdr>
                      <w:divsChild>
                        <w:div w:id="634330821">
                          <w:marLeft w:val="0"/>
                          <w:marRight w:val="0"/>
                          <w:marTop w:val="0"/>
                          <w:marBottom w:val="0"/>
                          <w:divBdr>
                            <w:top w:val="none" w:sz="0" w:space="0" w:color="auto"/>
                            <w:left w:val="none" w:sz="0" w:space="0" w:color="auto"/>
                            <w:bottom w:val="none" w:sz="0" w:space="0" w:color="auto"/>
                            <w:right w:val="none" w:sz="0" w:space="0" w:color="auto"/>
                          </w:divBdr>
                          <w:divsChild>
                            <w:div w:id="1326860838">
                              <w:marLeft w:val="0"/>
                              <w:marRight w:val="0"/>
                              <w:marTop w:val="0"/>
                              <w:marBottom w:val="300"/>
                              <w:divBdr>
                                <w:top w:val="none" w:sz="0" w:space="0" w:color="auto"/>
                                <w:left w:val="none" w:sz="0" w:space="0" w:color="auto"/>
                                <w:bottom w:val="none" w:sz="0" w:space="0" w:color="auto"/>
                                <w:right w:val="none" w:sz="0" w:space="0" w:color="auto"/>
                              </w:divBdr>
                              <w:divsChild>
                                <w:div w:id="194972235">
                                  <w:marLeft w:val="0"/>
                                  <w:marRight w:val="0"/>
                                  <w:marTop w:val="75"/>
                                  <w:marBottom w:val="150"/>
                                  <w:divBdr>
                                    <w:top w:val="none" w:sz="0" w:space="0" w:color="auto"/>
                                    <w:left w:val="none" w:sz="0" w:space="0" w:color="auto"/>
                                    <w:bottom w:val="none" w:sz="0" w:space="0" w:color="auto"/>
                                    <w:right w:val="none" w:sz="0" w:space="0" w:color="auto"/>
                                  </w:divBdr>
                                </w:div>
                                <w:div w:id="389159503">
                                  <w:marLeft w:val="0"/>
                                  <w:marRight w:val="0"/>
                                  <w:marTop w:val="0"/>
                                  <w:marBottom w:val="0"/>
                                  <w:divBdr>
                                    <w:top w:val="none" w:sz="0" w:space="0" w:color="auto"/>
                                    <w:left w:val="none" w:sz="0" w:space="0" w:color="auto"/>
                                    <w:bottom w:val="none" w:sz="0" w:space="0" w:color="auto"/>
                                    <w:right w:val="none" w:sz="0" w:space="0" w:color="auto"/>
                                  </w:divBdr>
                                  <w:divsChild>
                                    <w:div w:id="888105822">
                                      <w:marLeft w:val="0"/>
                                      <w:marRight w:val="0"/>
                                      <w:marTop w:val="0"/>
                                      <w:marBottom w:val="0"/>
                                      <w:divBdr>
                                        <w:top w:val="single" w:sz="6" w:space="0" w:color="B3B3B3"/>
                                        <w:left w:val="single" w:sz="6" w:space="0" w:color="B3B3B3"/>
                                        <w:bottom w:val="single" w:sz="6" w:space="0" w:color="B3B3B3"/>
                                        <w:right w:val="single" w:sz="6" w:space="0" w:color="B3B3B3"/>
                                      </w:divBdr>
                                      <w:divsChild>
                                        <w:div w:id="1607616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3102994">
                                  <w:marLeft w:val="0"/>
                                  <w:marRight w:val="0"/>
                                  <w:marTop w:val="0"/>
                                  <w:marBottom w:val="0"/>
                                  <w:divBdr>
                                    <w:top w:val="none" w:sz="0" w:space="0" w:color="auto"/>
                                    <w:left w:val="none" w:sz="0" w:space="0" w:color="auto"/>
                                    <w:bottom w:val="none" w:sz="0" w:space="0" w:color="auto"/>
                                    <w:right w:val="none" w:sz="0" w:space="0" w:color="auto"/>
                                  </w:divBdr>
                                  <w:divsChild>
                                    <w:div w:id="146940278">
                                      <w:marLeft w:val="0"/>
                                      <w:marRight w:val="0"/>
                                      <w:marTop w:val="0"/>
                                      <w:marBottom w:val="0"/>
                                      <w:divBdr>
                                        <w:top w:val="single" w:sz="6" w:space="0" w:color="B3B3B3"/>
                                        <w:left w:val="single" w:sz="6" w:space="0" w:color="B3B3B3"/>
                                        <w:bottom w:val="single" w:sz="6" w:space="0" w:color="B3B3B3"/>
                                        <w:right w:val="single" w:sz="6" w:space="0" w:color="B3B3B3"/>
                                      </w:divBdr>
                                      <w:divsChild>
                                        <w:div w:id="294920017">
                                          <w:marLeft w:val="0"/>
                                          <w:marRight w:val="0"/>
                                          <w:marTop w:val="0"/>
                                          <w:marBottom w:val="0"/>
                                          <w:divBdr>
                                            <w:top w:val="none" w:sz="0" w:space="0" w:color="auto"/>
                                            <w:left w:val="none" w:sz="0" w:space="0" w:color="auto"/>
                                            <w:bottom w:val="none" w:sz="0" w:space="0" w:color="auto"/>
                                            <w:right w:val="none" w:sz="0" w:space="0" w:color="auto"/>
                                          </w:divBdr>
                                        </w:div>
                                        <w:div w:id="1349524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026300">
                                  <w:marLeft w:val="0"/>
                                  <w:marRight w:val="0"/>
                                  <w:marTop w:val="0"/>
                                  <w:marBottom w:val="0"/>
                                  <w:divBdr>
                                    <w:top w:val="none" w:sz="0" w:space="0" w:color="auto"/>
                                    <w:left w:val="none" w:sz="0" w:space="0" w:color="auto"/>
                                    <w:bottom w:val="none" w:sz="0" w:space="0" w:color="auto"/>
                                    <w:right w:val="none" w:sz="0" w:space="0" w:color="auto"/>
                                  </w:divBdr>
                                  <w:divsChild>
                                    <w:div w:id="819007254">
                                      <w:marLeft w:val="0"/>
                                      <w:marRight w:val="0"/>
                                      <w:marTop w:val="0"/>
                                      <w:marBottom w:val="0"/>
                                      <w:divBdr>
                                        <w:top w:val="none" w:sz="0" w:space="0" w:color="auto"/>
                                        <w:left w:val="none" w:sz="0" w:space="0" w:color="auto"/>
                                        <w:bottom w:val="none" w:sz="0" w:space="0" w:color="auto"/>
                                        <w:right w:val="none" w:sz="0" w:space="0" w:color="auto"/>
                                      </w:divBdr>
                                      <w:divsChild>
                                        <w:div w:id="850681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453270">
                                  <w:marLeft w:val="0"/>
                                  <w:marRight w:val="0"/>
                                  <w:marTop w:val="0"/>
                                  <w:marBottom w:val="150"/>
                                  <w:divBdr>
                                    <w:top w:val="none" w:sz="0" w:space="0" w:color="auto"/>
                                    <w:left w:val="none" w:sz="0" w:space="0" w:color="auto"/>
                                    <w:bottom w:val="none" w:sz="0" w:space="0" w:color="auto"/>
                                    <w:right w:val="none" w:sz="0" w:space="0" w:color="auto"/>
                                  </w:divBdr>
                                </w:div>
                                <w:div w:id="1928686824">
                                  <w:marLeft w:val="0"/>
                                  <w:marRight w:val="0"/>
                                  <w:marTop w:val="0"/>
                                  <w:marBottom w:val="0"/>
                                  <w:divBdr>
                                    <w:top w:val="none" w:sz="0" w:space="0" w:color="auto"/>
                                    <w:left w:val="none" w:sz="0" w:space="0" w:color="auto"/>
                                    <w:bottom w:val="none" w:sz="0" w:space="0" w:color="auto"/>
                                    <w:right w:val="none" w:sz="0" w:space="0" w:color="auto"/>
                                  </w:divBdr>
                                  <w:divsChild>
                                    <w:div w:id="1238710692">
                                      <w:marLeft w:val="0"/>
                                      <w:marRight w:val="0"/>
                                      <w:marTop w:val="0"/>
                                      <w:marBottom w:val="0"/>
                                      <w:divBdr>
                                        <w:top w:val="none" w:sz="0" w:space="0" w:color="auto"/>
                                        <w:left w:val="none" w:sz="0" w:space="0" w:color="auto"/>
                                        <w:bottom w:val="none" w:sz="0" w:space="0" w:color="auto"/>
                                        <w:right w:val="none" w:sz="0" w:space="0" w:color="auto"/>
                                      </w:divBdr>
                                      <w:divsChild>
                                        <w:div w:id="599534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7515726">
      <w:bodyDiv w:val="1"/>
      <w:marLeft w:val="0"/>
      <w:marRight w:val="0"/>
      <w:marTop w:val="0"/>
      <w:marBottom w:val="0"/>
      <w:divBdr>
        <w:top w:val="none" w:sz="0" w:space="0" w:color="auto"/>
        <w:left w:val="none" w:sz="0" w:space="0" w:color="auto"/>
        <w:bottom w:val="none" w:sz="0" w:space="0" w:color="auto"/>
        <w:right w:val="none" w:sz="0" w:space="0" w:color="auto"/>
      </w:divBdr>
      <w:divsChild>
        <w:div w:id="1126699698">
          <w:marLeft w:val="0"/>
          <w:marRight w:val="0"/>
          <w:marTop w:val="0"/>
          <w:marBottom w:val="0"/>
          <w:divBdr>
            <w:top w:val="none" w:sz="0" w:space="0" w:color="auto"/>
            <w:left w:val="none" w:sz="0" w:space="0" w:color="auto"/>
            <w:bottom w:val="none" w:sz="0" w:space="0" w:color="auto"/>
            <w:right w:val="none" w:sz="0" w:space="0" w:color="auto"/>
          </w:divBdr>
          <w:divsChild>
            <w:div w:id="1938561755">
              <w:marLeft w:val="0"/>
              <w:marRight w:val="0"/>
              <w:marTop w:val="0"/>
              <w:marBottom w:val="0"/>
              <w:divBdr>
                <w:top w:val="none" w:sz="0" w:space="0" w:color="auto"/>
                <w:left w:val="none" w:sz="0" w:space="0" w:color="auto"/>
                <w:bottom w:val="none" w:sz="0" w:space="0" w:color="auto"/>
                <w:right w:val="none" w:sz="0" w:space="0" w:color="auto"/>
              </w:divBdr>
              <w:divsChild>
                <w:div w:id="276759902">
                  <w:marLeft w:val="0"/>
                  <w:marRight w:val="0"/>
                  <w:marTop w:val="0"/>
                  <w:marBottom w:val="0"/>
                  <w:divBdr>
                    <w:top w:val="none" w:sz="0" w:space="0" w:color="auto"/>
                    <w:left w:val="none" w:sz="0" w:space="0" w:color="auto"/>
                    <w:bottom w:val="none" w:sz="0" w:space="0" w:color="auto"/>
                    <w:right w:val="none" w:sz="0" w:space="0" w:color="auto"/>
                  </w:divBdr>
                  <w:divsChild>
                    <w:div w:id="2087260365">
                      <w:marLeft w:val="0"/>
                      <w:marRight w:val="0"/>
                      <w:marTop w:val="0"/>
                      <w:marBottom w:val="0"/>
                      <w:divBdr>
                        <w:top w:val="none" w:sz="0" w:space="0" w:color="auto"/>
                        <w:left w:val="none" w:sz="0" w:space="0" w:color="auto"/>
                        <w:bottom w:val="none" w:sz="0" w:space="0" w:color="auto"/>
                        <w:right w:val="none" w:sz="0" w:space="0" w:color="auto"/>
                      </w:divBdr>
                      <w:divsChild>
                        <w:div w:id="181407058">
                          <w:marLeft w:val="0"/>
                          <w:marRight w:val="-4800"/>
                          <w:marTop w:val="30"/>
                          <w:marBottom w:val="0"/>
                          <w:divBdr>
                            <w:top w:val="single" w:sz="12" w:space="0" w:color="FCCE33"/>
                            <w:left w:val="none" w:sz="0" w:space="0" w:color="auto"/>
                            <w:bottom w:val="none" w:sz="0" w:space="0" w:color="auto"/>
                            <w:right w:val="none" w:sz="0" w:space="0" w:color="auto"/>
                          </w:divBdr>
                          <w:divsChild>
                            <w:div w:id="483395862">
                              <w:marLeft w:val="0"/>
                              <w:marRight w:val="4800"/>
                              <w:marTop w:val="75"/>
                              <w:marBottom w:val="0"/>
                              <w:divBdr>
                                <w:top w:val="none" w:sz="0" w:space="0" w:color="auto"/>
                                <w:left w:val="none" w:sz="0" w:space="0" w:color="auto"/>
                                <w:bottom w:val="none" w:sz="0" w:space="0" w:color="auto"/>
                                <w:right w:val="none" w:sz="0" w:space="0" w:color="auto"/>
                              </w:divBdr>
                              <w:divsChild>
                                <w:div w:id="1607468300">
                                  <w:marLeft w:val="0"/>
                                  <w:marRight w:val="0"/>
                                  <w:marTop w:val="0"/>
                                  <w:marBottom w:val="0"/>
                                  <w:divBdr>
                                    <w:top w:val="single" w:sz="6" w:space="0" w:color="88CA9A"/>
                                    <w:left w:val="none" w:sz="0" w:space="0" w:color="auto"/>
                                    <w:bottom w:val="none" w:sz="0" w:space="0" w:color="auto"/>
                                    <w:right w:val="none" w:sz="0" w:space="0" w:color="auto"/>
                                  </w:divBdr>
                                </w:div>
                              </w:divsChild>
                            </w:div>
                          </w:divsChild>
                        </w:div>
                      </w:divsChild>
                    </w:div>
                  </w:divsChild>
                </w:div>
              </w:divsChild>
            </w:div>
          </w:divsChild>
        </w:div>
      </w:divsChild>
    </w:div>
    <w:div w:id="1211765737">
      <w:bodyDiv w:val="1"/>
      <w:marLeft w:val="3"/>
      <w:marRight w:val="3"/>
      <w:marTop w:val="0"/>
      <w:marBottom w:val="0"/>
      <w:divBdr>
        <w:top w:val="none" w:sz="0" w:space="0" w:color="auto"/>
        <w:left w:val="none" w:sz="0" w:space="0" w:color="auto"/>
        <w:bottom w:val="none" w:sz="0" w:space="0" w:color="auto"/>
        <w:right w:val="none" w:sz="0" w:space="0" w:color="auto"/>
      </w:divBdr>
      <w:divsChild>
        <w:div w:id="787971233">
          <w:marLeft w:val="0"/>
          <w:marRight w:val="0"/>
          <w:marTop w:val="0"/>
          <w:marBottom w:val="360"/>
          <w:divBdr>
            <w:top w:val="none" w:sz="0" w:space="0" w:color="auto"/>
            <w:left w:val="none" w:sz="0" w:space="0" w:color="auto"/>
            <w:bottom w:val="none" w:sz="0" w:space="0" w:color="auto"/>
            <w:right w:val="none" w:sz="0" w:space="0" w:color="auto"/>
          </w:divBdr>
        </w:div>
      </w:divsChild>
    </w:div>
    <w:div w:id="1297682609">
      <w:bodyDiv w:val="1"/>
      <w:marLeft w:val="0"/>
      <w:marRight w:val="0"/>
      <w:marTop w:val="0"/>
      <w:marBottom w:val="0"/>
      <w:divBdr>
        <w:top w:val="none" w:sz="0" w:space="0" w:color="auto"/>
        <w:left w:val="none" w:sz="0" w:space="0" w:color="auto"/>
        <w:bottom w:val="none" w:sz="0" w:space="0" w:color="auto"/>
        <w:right w:val="none" w:sz="0" w:space="0" w:color="auto"/>
      </w:divBdr>
      <w:divsChild>
        <w:div w:id="680425182">
          <w:marLeft w:val="0"/>
          <w:marRight w:val="0"/>
          <w:marTop w:val="0"/>
          <w:marBottom w:val="0"/>
          <w:divBdr>
            <w:top w:val="none" w:sz="0" w:space="0" w:color="auto"/>
            <w:left w:val="none" w:sz="0" w:space="0" w:color="auto"/>
            <w:bottom w:val="none" w:sz="0" w:space="0" w:color="auto"/>
            <w:right w:val="none" w:sz="0" w:space="0" w:color="auto"/>
          </w:divBdr>
          <w:divsChild>
            <w:div w:id="1824194604">
              <w:marLeft w:val="0"/>
              <w:marRight w:val="0"/>
              <w:marTop w:val="0"/>
              <w:marBottom w:val="240"/>
              <w:divBdr>
                <w:top w:val="none" w:sz="0" w:space="0" w:color="auto"/>
                <w:left w:val="none" w:sz="0" w:space="0" w:color="auto"/>
                <w:bottom w:val="none" w:sz="0" w:space="0" w:color="auto"/>
                <w:right w:val="none" w:sz="0" w:space="0" w:color="auto"/>
              </w:divBdr>
              <w:divsChild>
                <w:div w:id="726150100">
                  <w:marLeft w:val="0"/>
                  <w:marRight w:val="0"/>
                  <w:marTop w:val="0"/>
                  <w:marBottom w:val="0"/>
                  <w:divBdr>
                    <w:top w:val="single" w:sz="6" w:space="2" w:color="5279E7"/>
                    <w:left w:val="single" w:sz="6" w:space="8" w:color="5279E7"/>
                    <w:bottom w:val="single" w:sz="6" w:space="2" w:color="5279E7"/>
                    <w:right w:val="single" w:sz="6" w:space="8" w:color="5279E7"/>
                  </w:divBdr>
                  <w:divsChild>
                    <w:div w:id="1549993482">
                      <w:marLeft w:val="0"/>
                      <w:marRight w:val="0"/>
                      <w:marTop w:val="2"/>
                      <w:marBottom w:val="2"/>
                      <w:divBdr>
                        <w:top w:val="none" w:sz="0" w:space="0" w:color="auto"/>
                        <w:left w:val="none" w:sz="0" w:space="0" w:color="auto"/>
                        <w:bottom w:val="none" w:sz="0" w:space="0" w:color="auto"/>
                        <w:right w:val="none" w:sz="0" w:space="0" w:color="auto"/>
                      </w:divBdr>
                    </w:div>
                  </w:divsChild>
                </w:div>
              </w:divsChild>
            </w:div>
          </w:divsChild>
        </w:div>
      </w:divsChild>
    </w:div>
    <w:div w:id="1376540063">
      <w:bodyDiv w:val="1"/>
      <w:marLeft w:val="3"/>
      <w:marRight w:val="3"/>
      <w:marTop w:val="0"/>
      <w:marBottom w:val="0"/>
      <w:divBdr>
        <w:top w:val="none" w:sz="0" w:space="0" w:color="auto"/>
        <w:left w:val="none" w:sz="0" w:space="0" w:color="auto"/>
        <w:bottom w:val="none" w:sz="0" w:space="0" w:color="auto"/>
        <w:right w:val="none" w:sz="0" w:space="0" w:color="auto"/>
      </w:divBdr>
      <w:divsChild>
        <w:div w:id="1638294831">
          <w:marLeft w:val="0"/>
          <w:marRight w:val="0"/>
          <w:marTop w:val="0"/>
          <w:marBottom w:val="360"/>
          <w:divBdr>
            <w:top w:val="none" w:sz="0" w:space="0" w:color="auto"/>
            <w:left w:val="none" w:sz="0" w:space="0" w:color="auto"/>
            <w:bottom w:val="none" w:sz="0" w:space="0" w:color="auto"/>
            <w:right w:val="none" w:sz="0" w:space="0" w:color="auto"/>
          </w:divBdr>
        </w:div>
      </w:divsChild>
    </w:div>
    <w:div w:id="1493334868">
      <w:bodyDiv w:val="1"/>
      <w:marLeft w:val="0"/>
      <w:marRight w:val="0"/>
      <w:marTop w:val="0"/>
      <w:marBottom w:val="0"/>
      <w:divBdr>
        <w:top w:val="none" w:sz="0" w:space="0" w:color="auto"/>
        <w:left w:val="none" w:sz="0" w:space="0" w:color="auto"/>
        <w:bottom w:val="none" w:sz="0" w:space="0" w:color="auto"/>
        <w:right w:val="none" w:sz="0" w:space="0" w:color="auto"/>
      </w:divBdr>
      <w:divsChild>
        <w:div w:id="628510898">
          <w:marLeft w:val="0"/>
          <w:marRight w:val="0"/>
          <w:marTop w:val="0"/>
          <w:marBottom w:val="0"/>
          <w:divBdr>
            <w:top w:val="none" w:sz="0" w:space="0" w:color="auto"/>
            <w:left w:val="none" w:sz="0" w:space="0" w:color="auto"/>
            <w:bottom w:val="none" w:sz="0" w:space="0" w:color="auto"/>
            <w:right w:val="none" w:sz="0" w:space="0" w:color="auto"/>
          </w:divBdr>
          <w:divsChild>
            <w:div w:id="409474581">
              <w:marLeft w:val="0"/>
              <w:marRight w:val="0"/>
              <w:marTop w:val="0"/>
              <w:marBottom w:val="0"/>
              <w:divBdr>
                <w:top w:val="none" w:sz="0" w:space="0" w:color="auto"/>
                <w:left w:val="none" w:sz="0" w:space="0" w:color="auto"/>
                <w:bottom w:val="none" w:sz="0" w:space="0" w:color="auto"/>
                <w:right w:val="none" w:sz="0" w:space="0" w:color="auto"/>
              </w:divBdr>
              <w:divsChild>
                <w:div w:id="47803800">
                  <w:marLeft w:val="195"/>
                  <w:marRight w:val="0"/>
                  <w:marTop w:val="0"/>
                  <w:marBottom w:val="0"/>
                  <w:divBdr>
                    <w:top w:val="none" w:sz="0" w:space="0" w:color="auto"/>
                    <w:left w:val="none" w:sz="0" w:space="0" w:color="auto"/>
                    <w:bottom w:val="none" w:sz="0" w:space="0" w:color="auto"/>
                    <w:right w:val="none" w:sz="0" w:space="0" w:color="auto"/>
                  </w:divBdr>
                  <w:divsChild>
                    <w:div w:id="1413887928">
                      <w:marLeft w:val="0"/>
                      <w:marRight w:val="0"/>
                      <w:marTop w:val="0"/>
                      <w:marBottom w:val="75"/>
                      <w:divBdr>
                        <w:top w:val="none" w:sz="0" w:space="0" w:color="auto"/>
                        <w:left w:val="none" w:sz="0" w:space="0" w:color="auto"/>
                        <w:bottom w:val="none" w:sz="0" w:space="0" w:color="auto"/>
                        <w:right w:val="none" w:sz="0" w:space="0" w:color="auto"/>
                      </w:divBdr>
                    </w:div>
                    <w:div w:id="852452616">
                      <w:marLeft w:val="0"/>
                      <w:marRight w:val="0"/>
                      <w:marTop w:val="0"/>
                      <w:marBottom w:val="0"/>
                      <w:divBdr>
                        <w:top w:val="none" w:sz="0" w:space="0" w:color="auto"/>
                        <w:left w:val="none" w:sz="0" w:space="0" w:color="auto"/>
                        <w:bottom w:val="none" w:sz="0" w:space="0" w:color="auto"/>
                        <w:right w:val="none" w:sz="0" w:space="0" w:color="auto"/>
                      </w:divBdr>
                      <w:divsChild>
                        <w:div w:id="787089286">
                          <w:marLeft w:val="255"/>
                          <w:marRight w:val="255"/>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 w:id="1513758733">
      <w:bodyDiv w:val="1"/>
      <w:marLeft w:val="180"/>
      <w:marRight w:val="180"/>
      <w:marTop w:val="0"/>
      <w:marBottom w:val="0"/>
      <w:divBdr>
        <w:top w:val="none" w:sz="0" w:space="0" w:color="auto"/>
        <w:left w:val="none" w:sz="0" w:space="0" w:color="auto"/>
        <w:bottom w:val="none" w:sz="0" w:space="0" w:color="auto"/>
        <w:right w:val="none" w:sz="0" w:space="0" w:color="auto"/>
      </w:divBdr>
      <w:divsChild>
        <w:div w:id="1123353656">
          <w:marLeft w:val="0"/>
          <w:marRight w:val="0"/>
          <w:marTop w:val="0"/>
          <w:marBottom w:val="0"/>
          <w:divBdr>
            <w:top w:val="none" w:sz="0" w:space="0" w:color="auto"/>
            <w:left w:val="none" w:sz="0" w:space="0" w:color="auto"/>
            <w:bottom w:val="none" w:sz="0" w:space="0" w:color="auto"/>
            <w:right w:val="none" w:sz="0" w:space="0" w:color="auto"/>
          </w:divBdr>
          <w:divsChild>
            <w:div w:id="542332265">
              <w:marLeft w:val="0"/>
              <w:marRight w:val="0"/>
              <w:marTop w:val="0"/>
              <w:marBottom w:val="0"/>
              <w:divBdr>
                <w:top w:val="none" w:sz="0" w:space="0" w:color="auto"/>
                <w:left w:val="none" w:sz="0" w:space="0" w:color="auto"/>
                <w:bottom w:val="none" w:sz="0" w:space="0" w:color="auto"/>
                <w:right w:val="none" w:sz="0" w:space="0" w:color="auto"/>
              </w:divBdr>
              <w:divsChild>
                <w:div w:id="1089274624">
                  <w:marLeft w:val="0"/>
                  <w:marRight w:val="0"/>
                  <w:marTop w:val="0"/>
                  <w:marBottom w:val="0"/>
                  <w:divBdr>
                    <w:top w:val="none" w:sz="0" w:space="0" w:color="auto"/>
                    <w:left w:val="single" w:sz="6" w:space="0" w:color="CCD0CB"/>
                    <w:bottom w:val="single" w:sz="6" w:space="0" w:color="CCD0CB"/>
                    <w:right w:val="single" w:sz="6" w:space="0" w:color="CCD0CB"/>
                  </w:divBdr>
                  <w:divsChild>
                    <w:div w:id="2022852758">
                      <w:marLeft w:val="0"/>
                      <w:marRight w:val="0"/>
                      <w:marTop w:val="0"/>
                      <w:marBottom w:val="0"/>
                      <w:divBdr>
                        <w:top w:val="none" w:sz="0" w:space="0" w:color="auto"/>
                        <w:left w:val="none" w:sz="0" w:space="0" w:color="auto"/>
                        <w:bottom w:val="none" w:sz="0" w:space="0" w:color="auto"/>
                        <w:right w:val="none" w:sz="0" w:space="0" w:color="auto"/>
                      </w:divBdr>
                      <w:divsChild>
                        <w:div w:id="474833279">
                          <w:marLeft w:val="0"/>
                          <w:marRight w:val="0"/>
                          <w:marTop w:val="0"/>
                          <w:marBottom w:val="0"/>
                          <w:divBdr>
                            <w:top w:val="none" w:sz="0" w:space="0" w:color="auto"/>
                            <w:left w:val="none" w:sz="0" w:space="0" w:color="auto"/>
                            <w:bottom w:val="none" w:sz="0" w:space="0" w:color="auto"/>
                            <w:right w:val="none" w:sz="0" w:space="0" w:color="auto"/>
                          </w:divBdr>
                          <w:divsChild>
                            <w:div w:id="1826892674">
                              <w:marLeft w:val="0"/>
                              <w:marRight w:val="0"/>
                              <w:marTop w:val="0"/>
                              <w:marBottom w:val="0"/>
                              <w:divBdr>
                                <w:top w:val="none" w:sz="0" w:space="0" w:color="auto"/>
                                <w:left w:val="none" w:sz="0" w:space="0" w:color="auto"/>
                                <w:bottom w:val="none" w:sz="0" w:space="0" w:color="auto"/>
                                <w:right w:val="none" w:sz="0" w:space="0" w:color="auto"/>
                              </w:divBdr>
                              <w:divsChild>
                                <w:div w:id="176399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4530450">
      <w:bodyDiv w:val="1"/>
      <w:marLeft w:val="0"/>
      <w:marRight w:val="0"/>
      <w:marTop w:val="0"/>
      <w:marBottom w:val="0"/>
      <w:divBdr>
        <w:top w:val="none" w:sz="0" w:space="0" w:color="auto"/>
        <w:left w:val="none" w:sz="0" w:space="0" w:color="auto"/>
        <w:bottom w:val="none" w:sz="0" w:space="0" w:color="auto"/>
        <w:right w:val="none" w:sz="0" w:space="0" w:color="auto"/>
      </w:divBdr>
      <w:divsChild>
        <w:div w:id="858815322">
          <w:marLeft w:val="0"/>
          <w:marRight w:val="0"/>
          <w:marTop w:val="0"/>
          <w:marBottom w:val="0"/>
          <w:divBdr>
            <w:top w:val="none" w:sz="0" w:space="0" w:color="auto"/>
            <w:left w:val="none" w:sz="0" w:space="0" w:color="auto"/>
            <w:bottom w:val="none" w:sz="0" w:space="0" w:color="auto"/>
            <w:right w:val="none" w:sz="0" w:space="0" w:color="auto"/>
          </w:divBdr>
          <w:divsChild>
            <w:div w:id="1874027911">
              <w:marLeft w:val="0"/>
              <w:marRight w:val="0"/>
              <w:marTop w:val="0"/>
              <w:marBottom w:val="0"/>
              <w:divBdr>
                <w:top w:val="none" w:sz="0" w:space="0" w:color="auto"/>
                <w:left w:val="none" w:sz="0" w:space="0" w:color="auto"/>
                <w:bottom w:val="none" w:sz="0" w:space="0" w:color="auto"/>
                <w:right w:val="none" w:sz="0" w:space="0" w:color="auto"/>
              </w:divBdr>
              <w:divsChild>
                <w:div w:id="984241908">
                  <w:marLeft w:val="0"/>
                  <w:marRight w:val="0"/>
                  <w:marTop w:val="0"/>
                  <w:marBottom w:val="0"/>
                  <w:divBdr>
                    <w:top w:val="none" w:sz="0" w:space="0" w:color="auto"/>
                    <w:left w:val="none" w:sz="0" w:space="0" w:color="auto"/>
                    <w:bottom w:val="none" w:sz="0" w:space="0" w:color="auto"/>
                    <w:right w:val="none" w:sz="0" w:space="0" w:color="auto"/>
                  </w:divBdr>
                  <w:divsChild>
                    <w:div w:id="1703243181">
                      <w:marLeft w:val="0"/>
                      <w:marRight w:val="0"/>
                      <w:marTop w:val="0"/>
                      <w:marBottom w:val="0"/>
                      <w:divBdr>
                        <w:top w:val="none" w:sz="0" w:space="0" w:color="auto"/>
                        <w:left w:val="none" w:sz="0" w:space="0" w:color="auto"/>
                        <w:bottom w:val="none" w:sz="0" w:space="0" w:color="auto"/>
                        <w:right w:val="none" w:sz="0" w:space="0" w:color="auto"/>
                      </w:divBdr>
                      <w:divsChild>
                        <w:div w:id="1118598237">
                          <w:marLeft w:val="300"/>
                          <w:marRight w:val="6000"/>
                          <w:marTop w:val="0"/>
                          <w:marBottom w:val="0"/>
                          <w:divBdr>
                            <w:top w:val="none" w:sz="0" w:space="0" w:color="auto"/>
                            <w:left w:val="none" w:sz="0" w:space="0" w:color="auto"/>
                            <w:bottom w:val="none" w:sz="0" w:space="0" w:color="auto"/>
                            <w:right w:val="none" w:sz="0" w:space="0" w:color="auto"/>
                          </w:divBdr>
                          <w:divsChild>
                            <w:div w:id="483667226">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80107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238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826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689084">
      <w:bodyDiv w:val="1"/>
      <w:marLeft w:val="0"/>
      <w:marRight w:val="0"/>
      <w:marTop w:val="0"/>
      <w:marBottom w:val="0"/>
      <w:divBdr>
        <w:top w:val="none" w:sz="0" w:space="0" w:color="auto"/>
        <w:left w:val="none" w:sz="0" w:space="0" w:color="auto"/>
        <w:bottom w:val="none" w:sz="0" w:space="0" w:color="auto"/>
        <w:right w:val="none" w:sz="0" w:space="0" w:color="auto"/>
      </w:divBdr>
      <w:divsChild>
        <w:div w:id="1076854085">
          <w:marLeft w:val="0"/>
          <w:marRight w:val="0"/>
          <w:marTop w:val="0"/>
          <w:marBottom w:val="0"/>
          <w:divBdr>
            <w:top w:val="none" w:sz="0" w:space="0" w:color="auto"/>
            <w:left w:val="none" w:sz="0" w:space="0" w:color="auto"/>
            <w:bottom w:val="none" w:sz="0" w:space="0" w:color="auto"/>
            <w:right w:val="none" w:sz="0" w:space="0" w:color="auto"/>
          </w:divBdr>
          <w:divsChild>
            <w:div w:id="1877504126">
              <w:marLeft w:val="0"/>
              <w:marRight w:val="0"/>
              <w:marTop w:val="0"/>
              <w:marBottom w:val="0"/>
              <w:divBdr>
                <w:top w:val="none" w:sz="0" w:space="0" w:color="auto"/>
                <w:left w:val="none" w:sz="0" w:space="0" w:color="auto"/>
                <w:bottom w:val="none" w:sz="0" w:space="0" w:color="auto"/>
                <w:right w:val="none" w:sz="0" w:space="0" w:color="auto"/>
              </w:divBdr>
              <w:divsChild>
                <w:div w:id="2099517621">
                  <w:marLeft w:val="0"/>
                  <w:marRight w:val="0"/>
                  <w:marTop w:val="0"/>
                  <w:marBottom w:val="0"/>
                  <w:divBdr>
                    <w:top w:val="none" w:sz="0" w:space="0" w:color="auto"/>
                    <w:left w:val="none" w:sz="0" w:space="0" w:color="auto"/>
                    <w:bottom w:val="none" w:sz="0" w:space="0" w:color="auto"/>
                    <w:right w:val="none" w:sz="0" w:space="0" w:color="auto"/>
                  </w:divBdr>
                  <w:divsChild>
                    <w:div w:id="1212577970">
                      <w:marLeft w:val="0"/>
                      <w:marRight w:val="0"/>
                      <w:marTop w:val="0"/>
                      <w:marBottom w:val="0"/>
                      <w:divBdr>
                        <w:top w:val="none" w:sz="0" w:space="0" w:color="auto"/>
                        <w:left w:val="none" w:sz="0" w:space="0" w:color="auto"/>
                        <w:bottom w:val="none" w:sz="0" w:space="0" w:color="auto"/>
                        <w:right w:val="none" w:sz="0" w:space="0" w:color="auto"/>
                      </w:divBdr>
                      <w:divsChild>
                        <w:div w:id="228423964">
                          <w:marLeft w:val="300"/>
                          <w:marRight w:val="6000"/>
                          <w:marTop w:val="0"/>
                          <w:marBottom w:val="0"/>
                          <w:divBdr>
                            <w:top w:val="none" w:sz="0" w:space="0" w:color="auto"/>
                            <w:left w:val="none" w:sz="0" w:space="0" w:color="auto"/>
                            <w:bottom w:val="none" w:sz="0" w:space="0" w:color="auto"/>
                            <w:right w:val="none" w:sz="0" w:space="0" w:color="auto"/>
                          </w:divBdr>
                          <w:divsChild>
                            <w:div w:id="1190993455">
                              <w:marLeft w:val="30"/>
                              <w:marRight w:val="30"/>
                              <w:marTop w:val="150"/>
                              <w:marBottom w:val="150"/>
                              <w:divBdr>
                                <w:top w:val="single" w:sz="6" w:space="11" w:color="DDDDDD"/>
                                <w:left w:val="single" w:sz="6" w:space="11" w:color="DDDDDD"/>
                                <w:bottom w:val="single" w:sz="6" w:space="11" w:color="DDDDDD"/>
                                <w:right w:val="single" w:sz="6" w:space="11" w:color="DDDDDD"/>
                              </w:divBdr>
                              <w:divsChild>
                                <w:div w:id="1696930581">
                                  <w:marLeft w:val="0"/>
                                  <w:marRight w:val="0"/>
                                  <w:marTop w:val="0"/>
                                  <w:marBottom w:val="0"/>
                                  <w:divBdr>
                                    <w:top w:val="none" w:sz="0" w:space="0" w:color="auto"/>
                                    <w:left w:val="none" w:sz="0" w:space="0" w:color="auto"/>
                                    <w:bottom w:val="none" w:sz="0" w:space="0" w:color="auto"/>
                                    <w:right w:val="none" w:sz="0" w:space="0" w:color="auto"/>
                                  </w:divBdr>
                                </w:div>
                                <w:div w:id="81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6321920">
      <w:bodyDiv w:val="1"/>
      <w:marLeft w:val="180"/>
      <w:marRight w:val="180"/>
      <w:marTop w:val="0"/>
      <w:marBottom w:val="0"/>
      <w:divBdr>
        <w:top w:val="none" w:sz="0" w:space="0" w:color="auto"/>
        <w:left w:val="none" w:sz="0" w:space="0" w:color="auto"/>
        <w:bottom w:val="none" w:sz="0" w:space="0" w:color="auto"/>
        <w:right w:val="none" w:sz="0" w:space="0" w:color="auto"/>
      </w:divBdr>
      <w:divsChild>
        <w:div w:id="80762508">
          <w:marLeft w:val="0"/>
          <w:marRight w:val="0"/>
          <w:marTop w:val="0"/>
          <w:marBottom w:val="0"/>
          <w:divBdr>
            <w:top w:val="none" w:sz="0" w:space="0" w:color="auto"/>
            <w:left w:val="none" w:sz="0" w:space="0" w:color="auto"/>
            <w:bottom w:val="none" w:sz="0" w:space="0" w:color="auto"/>
            <w:right w:val="none" w:sz="0" w:space="0" w:color="auto"/>
          </w:divBdr>
          <w:divsChild>
            <w:div w:id="1900632040">
              <w:marLeft w:val="0"/>
              <w:marRight w:val="0"/>
              <w:marTop w:val="0"/>
              <w:marBottom w:val="0"/>
              <w:divBdr>
                <w:top w:val="none" w:sz="0" w:space="0" w:color="auto"/>
                <w:left w:val="none" w:sz="0" w:space="0" w:color="auto"/>
                <w:bottom w:val="none" w:sz="0" w:space="0" w:color="auto"/>
                <w:right w:val="none" w:sz="0" w:space="0" w:color="auto"/>
              </w:divBdr>
              <w:divsChild>
                <w:div w:id="1070157032">
                  <w:marLeft w:val="0"/>
                  <w:marRight w:val="0"/>
                  <w:marTop w:val="0"/>
                  <w:marBottom w:val="0"/>
                  <w:divBdr>
                    <w:top w:val="none" w:sz="0" w:space="0" w:color="auto"/>
                    <w:left w:val="single" w:sz="6" w:space="0" w:color="CCD0CB"/>
                    <w:bottom w:val="single" w:sz="6" w:space="0" w:color="CCD0CB"/>
                    <w:right w:val="single" w:sz="6" w:space="0" w:color="CCD0CB"/>
                  </w:divBdr>
                  <w:divsChild>
                    <w:div w:id="2127694296">
                      <w:marLeft w:val="0"/>
                      <w:marRight w:val="0"/>
                      <w:marTop w:val="0"/>
                      <w:marBottom w:val="0"/>
                      <w:divBdr>
                        <w:top w:val="none" w:sz="0" w:space="0" w:color="auto"/>
                        <w:left w:val="none" w:sz="0" w:space="0" w:color="auto"/>
                        <w:bottom w:val="none" w:sz="0" w:space="0" w:color="auto"/>
                        <w:right w:val="none" w:sz="0" w:space="0" w:color="auto"/>
                      </w:divBdr>
                      <w:divsChild>
                        <w:div w:id="1794328277">
                          <w:marLeft w:val="0"/>
                          <w:marRight w:val="0"/>
                          <w:marTop w:val="0"/>
                          <w:marBottom w:val="0"/>
                          <w:divBdr>
                            <w:top w:val="none" w:sz="0" w:space="0" w:color="auto"/>
                            <w:left w:val="none" w:sz="0" w:space="0" w:color="auto"/>
                            <w:bottom w:val="none" w:sz="0" w:space="0" w:color="auto"/>
                            <w:right w:val="none" w:sz="0" w:space="0" w:color="auto"/>
                          </w:divBdr>
                          <w:divsChild>
                            <w:div w:id="294408344">
                              <w:marLeft w:val="0"/>
                              <w:marRight w:val="0"/>
                              <w:marTop w:val="0"/>
                              <w:marBottom w:val="0"/>
                              <w:divBdr>
                                <w:top w:val="none" w:sz="0" w:space="0" w:color="auto"/>
                                <w:left w:val="none" w:sz="0" w:space="0" w:color="auto"/>
                                <w:bottom w:val="none" w:sz="0" w:space="0" w:color="auto"/>
                                <w:right w:val="none" w:sz="0" w:space="0" w:color="auto"/>
                              </w:divBdr>
                              <w:divsChild>
                                <w:div w:id="185737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552</Words>
  <Characters>3152</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3697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Hideaki</dc:creator>
  <cp:lastModifiedBy>Hideaki</cp:lastModifiedBy>
  <cp:revision>6</cp:revision>
  <cp:lastPrinted>2016-09-19T03:04:00Z</cp:lastPrinted>
  <dcterms:created xsi:type="dcterms:W3CDTF">2016-09-19T02:00:00Z</dcterms:created>
  <dcterms:modified xsi:type="dcterms:W3CDTF">2016-09-19T03:04:00Z</dcterms:modified>
</cp:coreProperties>
</file>