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44F7" w:rsidRDefault="001F1E07" w:rsidP="003944F7">
      <w:pPr>
        <w:jc w:val="center"/>
        <w:rPr>
          <w:rFonts w:ascii="HG丸ｺﾞｼｯｸM-PRO" w:eastAsia="HG丸ｺﾞｼｯｸM-PRO" w:hAnsi="HG丸ｺﾞｼｯｸM-PRO"/>
          <w:sz w:val="28"/>
          <w:u w:val="single"/>
        </w:rPr>
      </w:pPr>
      <w:r>
        <w:rPr>
          <w:rFonts w:ascii="HG丸ｺﾞｼｯｸM-PRO" w:eastAsia="HG丸ｺﾞｼｯｸM-PRO" w:hAnsi="HG丸ｺﾞｼｯｸM-PRO" w:hint="eastAsia"/>
          <w:sz w:val="28"/>
          <w:u w:val="single"/>
        </w:rPr>
        <w:t>⑤</w:t>
      </w:r>
      <w:bookmarkStart w:id="0" w:name="_GoBack"/>
      <w:bookmarkEnd w:id="0"/>
      <w:r w:rsidR="006E0705">
        <w:rPr>
          <w:rFonts w:ascii="HG丸ｺﾞｼｯｸM-PRO" w:eastAsia="HG丸ｺﾞｼｯｸM-PRO" w:hAnsi="HG丸ｺﾞｼｯｸM-PRO" w:hint="eastAsia"/>
          <w:sz w:val="28"/>
          <w:u w:val="single"/>
        </w:rPr>
        <w:t>.</w:t>
      </w:r>
      <w:r w:rsidR="003944F7">
        <w:rPr>
          <w:rFonts w:ascii="HG丸ｺﾞｼｯｸM-PRO" w:eastAsia="HG丸ｺﾞｼｯｸM-PRO" w:hAnsi="HG丸ｺﾞｼｯｸM-PRO" w:hint="eastAsia"/>
          <w:sz w:val="28"/>
          <w:u w:val="single"/>
        </w:rPr>
        <w:t>ＴＰＰと我がまちの産業振興について</w:t>
      </w:r>
    </w:p>
    <w:p w:rsidR="003944F7" w:rsidRDefault="003944F7" w:rsidP="001F42B5">
      <w:pPr>
        <w:pStyle w:val="Default"/>
        <w:ind w:firstLineChars="100" w:firstLine="220"/>
        <w:rPr>
          <w:rFonts w:ascii="HG丸ｺﾞｼｯｸM-PRO" w:eastAsia="HG丸ｺﾞｼｯｸM-PRO" w:hAnsi="HG丸ｺﾞｼｯｸM-PRO"/>
          <w:sz w:val="22"/>
          <w:szCs w:val="22"/>
        </w:rPr>
      </w:pPr>
      <w:r w:rsidRPr="003944F7">
        <w:rPr>
          <w:rFonts w:ascii="HG丸ｺﾞｼｯｸM-PRO" w:eastAsia="HG丸ｺﾞｼｯｸM-PRO" w:hAnsi="HG丸ｺﾞｼｯｸM-PRO" w:hint="eastAsia"/>
          <w:sz w:val="22"/>
          <w:szCs w:val="22"/>
        </w:rPr>
        <w:t>人口減少・超高齢化という課題に直面する中、全国の各自治体では将来を見据え戦略をもって地方創生の取り組みを進めてい</w:t>
      </w:r>
      <w:r>
        <w:rPr>
          <w:rFonts w:ascii="HG丸ｺﾞｼｯｸM-PRO" w:eastAsia="HG丸ｺﾞｼｯｸM-PRO" w:hAnsi="HG丸ｺﾞｼｯｸM-PRO" w:hint="eastAsia"/>
          <w:sz w:val="22"/>
          <w:szCs w:val="22"/>
        </w:rPr>
        <w:t>ます</w:t>
      </w:r>
      <w:r w:rsidRPr="003944F7">
        <w:rPr>
          <w:rFonts w:ascii="HG丸ｺﾞｼｯｸM-PRO" w:eastAsia="HG丸ｺﾞｼｯｸM-PRO" w:hAnsi="HG丸ｺﾞｼｯｸM-PRO" w:hint="eastAsia"/>
          <w:sz w:val="22"/>
          <w:szCs w:val="22"/>
        </w:rPr>
        <w:t>。</w:t>
      </w:r>
      <w:r>
        <w:rPr>
          <w:rFonts w:ascii="HG丸ｺﾞｼｯｸM-PRO" w:eastAsia="HG丸ｺﾞｼｯｸM-PRO" w:hAnsi="HG丸ｺﾞｼｯｸM-PRO" w:hint="eastAsia"/>
          <w:sz w:val="22"/>
          <w:szCs w:val="22"/>
        </w:rPr>
        <w:t>我がまちでも</w:t>
      </w:r>
      <w:r w:rsidRPr="003944F7">
        <w:rPr>
          <w:rFonts w:ascii="HG丸ｺﾞｼｯｸM-PRO" w:eastAsia="HG丸ｺﾞｼｯｸM-PRO" w:hAnsi="HG丸ｺﾞｼｯｸM-PRO" w:hint="eastAsia"/>
          <w:sz w:val="22"/>
          <w:szCs w:val="22"/>
        </w:rPr>
        <w:t>農・エ・商のバランスの取れた特色ある産業構造を活かしながら、まちづくりに必要な活力の創出を進めることが大切であり、またすべての産業をさらに持続・発展させるため、産業政策の基本的な考え</w:t>
      </w:r>
      <w:r>
        <w:rPr>
          <w:rFonts w:ascii="HG丸ｺﾞｼｯｸM-PRO" w:eastAsia="HG丸ｺﾞｼｯｸM-PRO" w:hAnsi="HG丸ｺﾞｼｯｸM-PRO" w:hint="eastAsia"/>
          <w:sz w:val="22"/>
          <w:szCs w:val="22"/>
        </w:rPr>
        <w:t>方</w:t>
      </w:r>
      <w:r w:rsidRPr="003944F7">
        <w:rPr>
          <w:rFonts w:ascii="HG丸ｺﾞｼｯｸM-PRO" w:eastAsia="HG丸ｺﾞｼｯｸM-PRO" w:hAnsi="HG丸ｺﾞｼｯｸM-PRO" w:hint="eastAsia"/>
          <w:sz w:val="22"/>
          <w:szCs w:val="22"/>
        </w:rPr>
        <w:t>と戦略を示した「産業戦略プラン」に基づき、現在</w:t>
      </w:r>
      <w:r>
        <w:rPr>
          <w:rFonts w:ascii="HG丸ｺﾞｼｯｸM-PRO" w:eastAsia="HG丸ｺﾞｼｯｸM-PRO" w:hAnsi="HG丸ｺﾞｼｯｸM-PRO" w:hint="eastAsia"/>
          <w:sz w:val="22"/>
          <w:szCs w:val="22"/>
        </w:rPr>
        <w:t>、</w:t>
      </w:r>
      <w:r w:rsidRPr="003944F7">
        <w:rPr>
          <w:rFonts w:ascii="HG丸ｺﾞｼｯｸM-PRO" w:eastAsia="HG丸ｺﾞｼｯｸM-PRO" w:hAnsi="HG丸ｺﾞｼｯｸM-PRO" w:hint="eastAsia"/>
          <w:sz w:val="22"/>
          <w:szCs w:val="22"/>
        </w:rPr>
        <w:t>様々な取り組みがなされてい</w:t>
      </w:r>
      <w:r w:rsidR="002406AE">
        <w:rPr>
          <w:rFonts w:ascii="HG丸ｺﾞｼｯｸM-PRO" w:eastAsia="HG丸ｺﾞｼｯｸM-PRO" w:hAnsi="HG丸ｺﾞｼｯｸM-PRO" w:hint="eastAsia"/>
          <w:sz w:val="22"/>
          <w:szCs w:val="22"/>
        </w:rPr>
        <w:t>ます</w:t>
      </w:r>
      <w:r w:rsidRPr="003944F7">
        <w:rPr>
          <w:rFonts w:ascii="HG丸ｺﾞｼｯｸM-PRO" w:eastAsia="HG丸ｺﾞｼｯｸM-PRO" w:hAnsi="HG丸ｺﾞｼｯｸM-PRO" w:hint="eastAsia"/>
          <w:sz w:val="22"/>
          <w:szCs w:val="22"/>
        </w:rPr>
        <w:t>。</w:t>
      </w:r>
    </w:p>
    <w:p w:rsidR="00A163A1" w:rsidRDefault="003944F7" w:rsidP="003944F7">
      <w:pPr>
        <w:pStyle w:val="Default"/>
        <w:ind w:firstLineChars="100" w:firstLine="220"/>
        <w:rPr>
          <w:rFonts w:ascii="HG丸ｺﾞｼｯｸM-PRO" w:eastAsia="HG丸ｺﾞｼｯｸM-PRO" w:hAnsi="HG丸ｺﾞｼｯｸM-PRO"/>
          <w:sz w:val="22"/>
          <w:szCs w:val="22"/>
        </w:rPr>
      </w:pPr>
      <w:r w:rsidRPr="003944F7">
        <w:rPr>
          <w:rFonts w:ascii="HG丸ｺﾞｼｯｸM-PRO" w:eastAsia="HG丸ｺﾞｼｯｸM-PRO" w:hAnsi="HG丸ｺﾞｼｯｸM-PRO" w:hint="eastAsia"/>
          <w:sz w:val="22"/>
          <w:szCs w:val="22"/>
        </w:rPr>
        <w:t>そのような</w:t>
      </w:r>
      <w:r>
        <w:rPr>
          <w:rFonts w:ascii="HG丸ｺﾞｼｯｸM-PRO" w:eastAsia="HG丸ｺﾞｼｯｸM-PRO" w:hAnsi="HG丸ｺﾞｼｯｸM-PRO" w:hint="eastAsia"/>
          <w:sz w:val="22"/>
          <w:szCs w:val="22"/>
        </w:rPr>
        <w:t>折り</w:t>
      </w:r>
      <w:r w:rsidRPr="003944F7">
        <w:rPr>
          <w:rFonts w:ascii="HG丸ｺﾞｼｯｸM-PRO" w:eastAsia="HG丸ｺﾞｼｯｸM-PRO" w:hAnsi="HG丸ｺﾞｼｯｸM-PRO" w:hint="eastAsia"/>
          <w:sz w:val="22"/>
          <w:szCs w:val="22"/>
        </w:rPr>
        <w:t>、本年10月5日、日本の参加から2年余りを経てTPP・環太平洋経済連携協定が大筋合意に至りました。TPPは高い水準の</w:t>
      </w:r>
      <w:r w:rsidR="00A163A1">
        <w:rPr>
          <w:rFonts w:ascii="HG丸ｺﾞｼｯｸM-PRO" w:eastAsia="HG丸ｺﾞｼｯｸM-PRO" w:hAnsi="HG丸ｺﾞｼｯｸM-PRO" w:hint="eastAsia"/>
          <w:sz w:val="22"/>
          <w:szCs w:val="22"/>
        </w:rPr>
        <w:t>自由化</w:t>
      </w:r>
      <w:r w:rsidRPr="003944F7">
        <w:rPr>
          <w:rFonts w:ascii="HG丸ｺﾞｼｯｸM-PRO" w:eastAsia="HG丸ｺﾞｼｯｸM-PRO" w:hAnsi="HG丸ｺﾞｼｯｸM-PRO" w:hint="eastAsia"/>
          <w:sz w:val="22"/>
          <w:szCs w:val="22"/>
        </w:rPr>
        <w:t>と高度なルールを世界の</w:t>
      </w:r>
      <w:r w:rsidR="00A163A1">
        <w:rPr>
          <w:rFonts w:ascii="HG丸ｺﾞｼｯｸM-PRO" w:eastAsia="HG丸ｺﾞｼｯｸM-PRO" w:hAnsi="HG丸ｺﾞｼｯｸM-PRO" w:hint="eastAsia"/>
          <w:sz w:val="22"/>
          <w:szCs w:val="22"/>
        </w:rPr>
        <w:t>ＧＤＰ</w:t>
      </w:r>
      <w:r w:rsidRPr="003944F7">
        <w:rPr>
          <w:rFonts w:ascii="HG丸ｺﾞｼｯｸM-PRO" w:eastAsia="HG丸ｺﾞｼｯｸM-PRO" w:hAnsi="HG丸ｺﾞｼｯｸM-PRO" w:hint="eastAsia"/>
          <w:sz w:val="22"/>
          <w:szCs w:val="22"/>
        </w:rPr>
        <w:t>の約4割を占める12</w:t>
      </w:r>
      <w:r w:rsidR="00A163A1">
        <w:rPr>
          <w:rFonts w:ascii="HG丸ｺﾞｼｯｸM-PRO" w:eastAsia="HG丸ｺﾞｼｯｸM-PRO" w:hAnsi="HG丸ｺﾞｼｯｸM-PRO" w:hint="eastAsia"/>
          <w:sz w:val="22"/>
          <w:szCs w:val="22"/>
        </w:rPr>
        <w:t>ヶ国</w:t>
      </w:r>
      <w:r w:rsidRPr="003944F7">
        <w:rPr>
          <w:rFonts w:ascii="HG丸ｺﾞｼｯｸM-PRO" w:eastAsia="HG丸ｺﾞｼｯｸM-PRO" w:hAnsi="HG丸ｺﾞｼｯｸM-PRO" w:hint="eastAsia"/>
          <w:sz w:val="22"/>
          <w:szCs w:val="22"/>
        </w:rPr>
        <w:t>で約束するものであり、圏域市場の一体化が進展し、人・モノ・資本や情報が活発に行き交うことで、日本経済</w:t>
      </w:r>
      <w:r w:rsidR="002406AE">
        <w:rPr>
          <w:rFonts w:ascii="HG丸ｺﾞｼｯｸM-PRO" w:eastAsia="HG丸ｺﾞｼｯｸM-PRO" w:hAnsi="HG丸ｺﾞｼｯｸM-PRO" w:hint="eastAsia"/>
          <w:sz w:val="22"/>
          <w:szCs w:val="22"/>
        </w:rPr>
        <w:t>全体の</w:t>
      </w:r>
      <w:r w:rsidRPr="003944F7">
        <w:rPr>
          <w:rFonts w:ascii="HG丸ｺﾞｼｯｸM-PRO" w:eastAsia="HG丸ｺﾞｼｯｸM-PRO" w:hAnsi="HG丸ｺﾞｼｯｸM-PRO" w:hint="eastAsia"/>
          <w:sz w:val="22"/>
          <w:szCs w:val="22"/>
        </w:rPr>
        <w:t>活性化</w:t>
      </w:r>
      <w:r w:rsidR="002406AE">
        <w:rPr>
          <w:rFonts w:ascii="HG丸ｺﾞｼｯｸM-PRO" w:eastAsia="HG丸ｺﾞｼｯｸM-PRO" w:hAnsi="HG丸ｺﾞｼｯｸM-PRO" w:hint="eastAsia"/>
          <w:sz w:val="22"/>
          <w:szCs w:val="22"/>
        </w:rPr>
        <w:t>、地方創生</w:t>
      </w:r>
      <w:r w:rsidRPr="003944F7">
        <w:rPr>
          <w:rFonts w:ascii="HG丸ｺﾞｼｯｸM-PRO" w:eastAsia="HG丸ｺﾞｼｯｸM-PRO" w:hAnsi="HG丸ｺﾞｼｯｸM-PRO" w:hint="eastAsia"/>
          <w:sz w:val="22"/>
          <w:szCs w:val="22"/>
        </w:rPr>
        <w:t>に繋がる</w:t>
      </w:r>
      <w:r w:rsidR="002406AE">
        <w:rPr>
          <w:rFonts w:ascii="HG丸ｺﾞｼｯｸM-PRO" w:eastAsia="HG丸ｺﾞｼｯｸM-PRO" w:hAnsi="HG丸ｺﾞｼｯｸM-PRO" w:hint="eastAsia"/>
          <w:sz w:val="22"/>
          <w:szCs w:val="22"/>
        </w:rPr>
        <w:t>ことが</w:t>
      </w:r>
      <w:r w:rsidRPr="003944F7">
        <w:rPr>
          <w:rFonts w:ascii="HG丸ｺﾞｼｯｸM-PRO" w:eastAsia="HG丸ｺﾞｼｯｸM-PRO" w:hAnsi="HG丸ｺﾞｼｯｸM-PRO" w:hint="eastAsia"/>
          <w:sz w:val="22"/>
          <w:szCs w:val="22"/>
        </w:rPr>
        <w:t>期待されています。</w:t>
      </w:r>
    </w:p>
    <w:p w:rsidR="003944F7" w:rsidRPr="003944F7" w:rsidRDefault="003944F7" w:rsidP="003944F7">
      <w:pPr>
        <w:pStyle w:val="Default"/>
        <w:ind w:firstLineChars="100" w:firstLine="220"/>
        <w:rPr>
          <w:rFonts w:ascii="HG丸ｺﾞｼｯｸM-PRO" w:eastAsia="HG丸ｺﾞｼｯｸM-PRO" w:hAnsi="HG丸ｺﾞｼｯｸM-PRO"/>
          <w:sz w:val="22"/>
          <w:szCs w:val="22"/>
        </w:rPr>
      </w:pPr>
      <w:r w:rsidRPr="003944F7">
        <w:rPr>
          <w:rFonts w:ascii="HG丸ｺﾞｼｯｸM-PRO" w:eastAsia="HG丸ｺﾞｼｯｸM-PRO" w:hAnsi="HG丸ｺﾞｼｯｸM-PRO" w:hint="eastAsia"/>
          <w:sz w:val="22"/>
          <w:szCs w:val="22"/>
        </w:rPr>
        <w:t>その一方で、</w:t>
      </w:r>
      <w:r w:rsidR="002406AE">
        <w:rPr>
          <w:rFonts w:ascii="HG丸ｺﾞｼｯｸM-PRO" w:eastAsia="HG丸ｺﾞｼｯｸM-PRO" w:hAnsi="HG丸ｺﾞｼｯｸM-PRO" w:hint="eastAsia"/>
          <w:sz w:val="22"/>
          <w:szCs w:val="22"/>
        </w:rPr>
        <w:t>安い外国産との価格競争にさらされる農林水産業では、経営の安定化とともに体質強化が急務です。</w:t>
      </w:r>
      <w:r w:rsidRPr="003944F7">
        <w:rPr>
          <w:rFonts w:ascii="HG丸ｺﾞｼｯｸM-PRO" w:eastAsia="HG丸ｺﾞｼｯｸM-PRO" w:hAnsi="HG丸ｺﾞｼｯｸM-PRO" w:hint="eastAsia"/>
          <w:sz w:val="22"/>
          <w:szCs w:val="22"/>
        </w:rPr>
        <w:t>そこで</w:t>
      </w:r>
      <w:r w:rsidR="002406AE">
        <w:rPr>
          <w:rFonts w:ascii="HG丸ｺﾞｼｯｸM-PRO" w:eastAsia="HG丸ｺﾞｼｯｸM-PRO" w:hAnsi="HG丸ｺﾞｼｯｸM-PRO" w:hint="eastAsia"/>
          <w:sz w:val="22"/>
          <w:szCs w:val="22"/>
        </w:rPr>
        <w:t>農林水産業、</w:t>
      </w:r>
      <w:r w:rsidRPr="003944F7">
        <w:rPr>
          <w:rFonts w:ascii="HG丸ｺﾞｼｯｸM-PRO" w:eastAsia="HG丸ｺﾞｼｯｸM-PRO" w:hAnsi="HG丸ｺﾞｼｯｸM-PRO" w:hint="eastAsia"/>
          <w:sz w:val="22"/>
          <w:szCs w:val="22"/>
        </w:rPr>
        <w:t>特に影響が大きいとされる畜産農業、そして労働・雇用について伺います。</w:t>
      </w:r>
    </w:p>
    <w:p w:rsidR="003944F7" w:rsidRPr="003944F7" w:rsidRDefault="00A163A1" w:rsidP="00A163A1">
      <w:pPr>
        <w:pStyle w:val="Default"/>
        <w:ind w:firstLineChars="100" w:firstLine="220"/>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（1）</w:t>
      </w:r>
      <w:r w:rsidR="003944F7" w:rsidRPr="003944F7">
        <w:rPr>
          <w:rFonts w:ascii="HG丸ｺﾞｼｯｸM-PRO" w:eastAsia="HG丸ｺﾞｼｯｸM-PRO" w:hAnsi="HG丸ｺﾞｼｯｸM-PRO" w:hint="eastAsia"/>
          <w:sz w:val="22"/>
          <w:szCs w:val="22"/>
        </w:rPr>
        <w:t>畜産農業をめぐる課題と対策について</w:t>
      </w:r>
    </w:p>
    <w:p w:rsidR="003944F7" w:rsidRDefault="003944F7" w:rsidP="00A163A1">
      <w:pPr>
        <w:pStyle w:val="Default"/>
        <w:ind w:firstLineChars="200" w:firstLine="440"/>
        <w:rPr>
          <w:rFonts w:ascii="HG丸ｺﾞｼｯｸM-PRO" w:eastAsia="HG丸ｺﾞｼｯｸM-PRO" w:hAnsi="HG丸ｺﾞｼｯｸM-PRO"/>
          <w:sz w:val="22"/>
          <w:szCs w:val="22"/>
        </w:rPr>
      </w:pPr>
      <w:r w:rsidRPr="003944F7">
        <w:rPr>
          <w:rFonts w:ascii="HG丸ｺﾞｼｯｸM-PRO" w:eastAsia="HG丸ｺﾞｼｯｸM-PRO" w:hAnsi="HG丸ｺﾞｼｯｸM-PRO" w:hint="eastAsia"/>
          <w:sz w:val="22"/>
          <w:szCs w:val="22"/>
        </w:rPr>
        <w:t>ア</w:t>
      </w:r>
      <w:r w:rsidR="00A163A1">
        <w:rPr>
          <w:rFonts w:ascii="HG丸ｺﾞｼｯｸM-PRO" w:eastAsia="HG丸ｺﾞｼｯｸM-PRO" w:hAnsi="HG丸ｺﾞｼｯｸM-PRO" w:hint="eastAsia"/>
          <w:sz w:val="22"/>
          <w:szCs w:val="22"/>
        </w:rPr>
        <w:t>.</w:t>
      </w:r>
      <w:r w:rsidRPr="003944F7">
        <w:rPr>
          <w:rFonts w:ascii="HG丸ｺﾞｼｯｸM-PRO" w:eastAsia="HG丸ｺﾞｼｯｸM-PRO" w:hAnsi="HG丸ｺﾞｼｯｸM-PRO" w:hint="eastAsia"/>
          <w:sz w:val="22"/>
          <w:szCs w:val="22"/>
        </w:rPr>
        <w:t>TPPに対する影響について、農林水産省によれば、TPPの参加によって牛肉や豚肉、鶏肉、一部の乳製品では長期的には価格が下落する可能性があると</w:t>
      </w:r>
      <w:r w:rsidR="002406AE">
        <w:rPr>
          <w:rFonts w:ascii="HG丸ｺﾞｼｯｸM-PRO" w:eastAsia="HG丸ｺﾞｼｯｸM-PRO" w:hAnsi="HG丸ｺﾞｼｯｸM-PRO" w:hint="eastAsia"/>
          <w:sz w:val="22"/>
          <w:szCs w:val="22"/>
        </w:rPr>
        <w:t>して</w:t>
      </w:r>
      <w:r w:rsidRPr="003944F7">
        <w:rPr>
          <w:rFonts w:ascii="HG丸ｺﾞｼｯｸM-PRO" w:eastAsia="HG丸ｺﾞｼｯｸM-PRO" w:hAnsi="HG丸ｺﾞｼｯｸM-PRO" w:hint="eastAsia"/>
          <w:sz w:val="22"/>
          <w:szCs w:val="22"/>
        </w:rPr>
        <w:t>います。当然</w:t>
      </w:r>
      <w:r w:rsidR="00A163A1">
        <w:rPr>
          <w:rFonts w:ascii="HG丸ｺﾞｼｯｸM-PRO" w:eastAsia="HG丸ｺﾞｼｯｸM-PRO" w:hAnsi="HG丸ｺﾞｼｯｸM-PRO" w:hint="eastAsia"/>
          <w:sz w:val="22"/>
          <w:szCs w:val="22"/>
        </w:rPr>
        <w:t>、</w:t>
      </w:r>
      <w:r w:rsidRPr="003944F7">
        <w:rPr>
          <w:rFonts w:ascii="HG丸ｺﾞｼｯｸM-PRO" w:eastAsia="HG丸ｺﾞｼｯｸM-PRO" w:hAnsi="HG丸ｺﾞｼｯｸM-PRO" w:hint="eastAsia"/>
          <w:sz w:val="22"/>
          <w:szCs w:val="22"/>
        </w:rPr>
        <w:t>アメリカやオーストラリア、ニュージーランドからの畜産物輸入が増加し、日本の畜産農業に与える影響は少なくないことが懸念されます。畜産業についても盛んな本市にとって関心の深いところでもありますが、そこでTPPに対する影響について伺います。</w:t>
      </w:r>
    </w:p>
    <w:p w:rsidR="00A163A1" w:rsidRPr="002406AE" w:rsidRDefault="00A163A1" w:rsidP="00A163A1">
      <w:pPr>
        <w:pStyle w:val="Default"/>
        <w:ind w:firstLineChars="200" w:firstLine="440"/>
        <w:rPr>
          <w:rFonts w:ascii="HG丸ｺﾞｼｯｸM-PRO" w:eastAsia="HG丸ｺﾞｼｯｸM-PRO" w:hAnsi="HG丸ｺﾞｼｯｸM-PRO"/>
          <w:sz w:val="22"/>
          <w:szCs w:val="22"/>
        </w:rPr>
      </w:pPr>
    </w:p>
    <w:p w:rsidR="003944F7" w:rsidRPr="003944F7" w:rsidRDefault="003944F7" w:rsidP="003944F7">
      <w:pPr>
        <w:pStyle w:val="Default"/>
        <w:ind w:firstLineChars="100" w:firstLine="220"/>
        <w:rPr>
          <w:rFonts w:ascii="HG丸ｺﾞｼｯｸM-PRO" w:eastAsia="HG丸ｺﾞｼｯｸM-PRO" w:hAnsi="HG丸ｺﾞｼｯｸM-PRO"/>
          <w:sz w:val="22"/>
          <w:szCs w:val="22"/>
        </w:rPr>
      </w:pPr>
      <w:r w:rsidRPr="003944F7">
        <w:rPr>
          <w:rFonts w:ascii="HG丸ｺﾞｼｯｸM-PRO" w:eastAsia="HG丸ｺﾞｼｯｸM-PRO" w:hAnsi="HG丸ｺﾞｼｯｸM-PRO" w:hint="eastAsia"/>
          <w:sz w:val="22"/>
          <w:szCs w:val="22"/>
        </w:rPr>
        <w:t>イ・飼料自給率の向上について・</w:t>
      </w:r>
    </w:p>
    <w:p w:rsidR="003944F7" w:rsidRDefault="003944F7" w:rsidP="00A163A1">
      <w:pPr>
        <w:pStyle w:val="Default"/>
        <w:ind w:firstLineChars="200" w:firstLine="440"/>
        <w:rPr>
          <w:rFonts w:ascii="HG丸ｺﾞｼｯｸM-PRO" w:eastAsia="HG丸ｺﾞｼｯｸM-PRO" w:hAnsi="HG丸ｺﾞｼｯｸM-PRO"/>
          <w:sz w:val="22"/>
          <w:szCs w:val="22"/>
        </w:rPr>
      </w:pPr>
      <w:r w:rsidRPr="003944F7">
        <w:rPr>
          <w:rFonts w:ascii="HG丸ｺﾞｼｯｸM-PRO" w:eastAsia="HG丸ｺﾞｼｯｸM-PRO" w:hAnsi="HG丸ｺﾞｼｯｸM-PRO" w:hint="eastAsia"/>
          <w:sz w:val="22"/>
          <w:szCs w:val="22"/>
        </w:rPr>
        <w:t>輸入飼料の国内畜産への影響は大きく、飼料自給率の低さは大きな問題となっております。その主たる飼料用の穀物輸入においては、供給や価格が安定しておうず、最近では穀物のバイオエネルギー化や異常気象による不作によって穀物価格が高騰するなど輸入飼料の過度な依存は穀物相場の変動によって畜産経営を不安定にさせる恐れがあり、国内の飼料生嵐を増加させることが重要ですが、飼料自給率の向上について伺います。</w:t>
      </w:r>
    </w:p>
    <w:p w:rsidR="00A163A1" w:rsidRPr="003944F7" w:rsidRDefault="00A163A1" w:rsidP="00A163A1">
      <w:pPr>
        <w:pStyle w:val="Default"/>
        <w:ind w:firstLineChars="200" w:firstLine="440"/>
        <w:rPr>
          <w:rFonts w:ascii="HG丸ｺﾞｼｯｸM-PRO" w:eastAsia="HG丸ｺﾞｼｯｸM-PRO" w:hAnsi="HG丸ｺﾞｼｯｸM-PRO"/>
          <w:sz w:val="22"/>
          <w:szCs w:val="22"/>
        </w:rPr>
      </w:pPr>
    </w:p>
    <w:p w:rsidR="003944F7" w:rsidRPr="003944F7" w:rsidRDefault="003944F7" w:rsidP="003944F7">
      <w:pPr>
        <w:pStyle w:val="Default"/>
        <w:ind w:firstLineChars="100" w:firstLine="220"/>
        <w:rPr>
          <w:rFonts w:ascii="HG丸ｺﾞｼｯｸM-PRO" w:eastAsia="HG丸ｺﾞｼｯｸM-PRO" w:hAnsi="HG丸ｺﾞｼｯｸM-PRO"/>
          <w:sz w:val="22"/>
          <w:szCs w:val="22"/>
        </w:rPr>
      </w:pPr>
      <w:r w:rsidRPr="003944F7">
        <w:rPr>
          <w:rFonts w:ascii="HG丸ｺﾞｼｯｸM-PRO" w:eastAsia="HG丸ｺﾞｼｯｸM-PRO" w:hAnsi="HG丸ｺﾞｼｯｸM-PRO" w:hint="eastAsia"/>
          <w:sz w:val="22"/>
          <w:szCs w:val="22"/>
        </w:rPr>
        <w:t>ウ．高品質な畜産物や特産物化など地域振興につなげる方策について、</w:t>
      </w:r>
    </w:p>
    <w:p w:rsidR="003944F7" w:rsidRDefault="003944F7" w:rsidP="003944F7">
      <w:pPr>
        <w:pStyle w:val="Default"/>
        <w:ind w:firstLineChars="100" w:firstLine="220"/>
        <w:rPr>
          <w:rFonts w:ascii="HG丸ｺﾞｼｯｸM-PRO" w:eastAsia="HG丸ｺﾞｼｯｸM-PRO" w:hAnsi="HG丸ｺﾞｼｯｸM-PRO"/>
          <w:sz w:val="22"/>
          <w:szCs w:val="22"/>
        </w:rPr>
      </w:pPr>
      <w:r w:rsidRPr="003944F7">
        <w:rPr>
          <w:rFonts w:ascii="HG丸ｺﾞｼｯｸM-PRO" w:eastAsia="HG丸ｺﾞｼｯｸM-PRO" w:hAnsi="HG丸ｺﾞｼｯｸM-PRO" w:hint="eastAsia"/>
          <w:sz w:val="22"/>
          <w:szCs w:val="22"/>
        </w:rPr>
        <w:t>現在、安価な輸入畜産物が急増し、国産畜産物生産に多大なる影響を与えています。どの事業もそうですが、低コスト生産の</w:t>
      </w:r>
      <w:r w:rsidR="00A163A1">
        <w:rPr>
          <w:rFonts w:ascii="HG丸ｺﾞｼｯｸM-PRO" w:eastAsia="HG丸ｺﾞｼｯｸM-PRO" w:hAnsi="HG丸ｺﾞｼｯｸM-PRO" w:hint="eastAsia"/>
          <w:sz w:val="22"/>
          <w:szCs w:val="22"/>
        </w:rPr>
        <w:t>裏</w:t>
      </w:r>
      <w:r w:rsidRPr="003944F7">
        <w:rPr>
          <w:rFonts w:ascii="HG丸ｺﾞｼｯｸM-PRO" w:eastAsia="HG丸ｺﾞｼｯｸM-PRO" w:hAnsi="HG丸ｺﾞｼｯｸM-PRO" w:hint="eastAsia"/>
          <w:sz w:val="22"/>
          <w:szCs w:val="22"/>
        </w:rPr>
        <w:t>にはどこか</w:t>
      </w:r>
      <w:r w:rsidR="00A163A1">
        <w:rPr>
          <w:rFonts w:ascii="HG丸ｺﾞｼｯｸM-PRO" w:eastAsia="HG丸ｺﾞｼｯｸM-PRO" w:hAnsi="HG丸ｺﾞｼｯｸM-PRO" w:hint="eastAsia"/>
          <w:sz w:val="22"/>
          <w:szCs w:val="22"/>
        </w:rPr>
        <w:t>歪み</w:t>
      </w:r>
      <w:r w:rsidRPr="003944F7">
        <w:rPr>
          <w:rFonts w:ascii="HG丸ｺﾞｼｯｸM-PRO" w:eastAsia="HG丸ｺﾞｼｯｸM-PRO" w:hAnsi="HG丸ｺﾞｼｯｸM-PRO" w:hint="eastAsia"/>
          <w:sz w:val="22"/>
          <w:szCs w:val="22"/>
        </w:rPr>
        <w:t>を起こしていることを熟知すべきであり、安価な畜産物と</w:t>
      </w:r>
      <w:r w:rsidR="00A163A1">
        <w:rPr>
          <w:rFonts w:ascii="HG丸ｺﾞｼｯｸM-PRO" w:eastAsia="HG丸ｺﾞｼｯｸM-PRO" w:hAnsi="HG丸ｺﾞｼｯｸM-PRO" w:hint="eastAsia"/>
          <w:sz w:val="22"/>
          <w:szCs w:val="22"/>
        </w:rPr>
        <w:t>の</w:t>
      </w:r>
      <w:r w:rsidRPr="003944F7">
        <w:rPr>
          <w:rFonts w:ascii="HG丸ｺﾞｼｯｸM-PRO" w:eastAsia="HG丸ｺﾞｼｯｸM-PRO" w:hAnsi="HG丸ｺﾞｼｯｸM-PRO" w:hint="eastAsia"/>
          <w:sz w:val="22"/>
          <w:szCs w:val="22"/>
        </w:rPr>
        <w:t>無理な競争ではなく、国内生産においては、消費者に対して適正コストや安全安心</w:t>
      </w:r>
      <w:r w:rsidR="00E7122C">
        <w:rPr>
          <w:rFonts w:ascii="HG丸ｺﾞｼｯｸM-PRO" w:eastAsia="HG丸ｺﾞｼｯｸM-PRO" w:hAnsi="HG丸ｺﾞｼｯｸM-PRO" w:hint="eastAsia"/>
          <w:sz w:val="22"/>
          <w:szCs w:val="22"/>
        </w:rPr>
        <w:t>に</w:t>
      </w:r>
      <w:r w:rsidRPr="003944F7">
        <w:rPr>
          <w:rFonts w:ascii="HG丸ｺﾞｼｯｸM-PRO" w:eastAsia="HG丸ｺﾞｼｯｸM-PRO" w:hAnsi="HG丸ｺﾞｼｯｸM-PRO" w:hint="eastAsia"/>
          <w:sz w:val="22"/>
          <w:szCs w:val="22"/>
        </w:rPr>
        <w:t>対する理解を得ながら消費意欲を高める高品質な畜産物を生産することができれば、地域振興につながると考えますが、高品質な畜産物や特産物化など地域振興につなげる方策について伺います。</w:t>
      </w:r>
    </w:p>
    <w:p w:rsidR="00A163A1" w:rsidRPr="00E7122C" w:rsidRDefault="00A163A1" w:rsidP="003944F7">
      <w:pPr>
        <w:pStyle w:val="Default"/>
        <w:ind w:firstLineChars="100" w:firstLine="220"/>
        <w:rPr>
          <w:rFonts w:ascii="HG丸ｺﾞｼｯｸM-PRO" w:eastAsia="HG丸ｺﾞｼｯｸM-PRO" w:hAnsi="HG丸ｺﾞｼｯｸM-PRO"/>
          <w:sz w:val="22"/>
          <w:szCs w:val="22"/>
        </w:rPr>
      </w:pPr>
    </w:p>
    <w:p w:rsidR="00A163A1" w:rsidRDefault="003944F7" w:rsidP="003944F7">
      <w:pPr>
        <w:pStyle w:val="Default"/>
        <w:ind w:firstLineChars="100" w:firstLine="220"/>
        <w:rPr>
          <w:rFonts w:ascii="HG丸ｺﾞｼｯｸM-PRO" w:eastAsia="HG丸ｺﾞｼｯｸM-PRO" w:hAnsi="HG丸ｺﾞｼｯｸM-PRO"/>
          <w:sz w:val="22"/>
          <w:szCs w:val="22"/>
        </w:rPr>
      </w:pPr>
      <w:r w:rsidRPr="003944F7">
        <w:rPr>
          <w:rFonts w:ascii="HG丸ｺﾞｼｯｸM-PRO" w:eastAsia="HG丸ｺﾞｼｯｸM-PRO" w:hAnsi="HG丸ｺﾞｼｯｸM-PRO" w:hint="eastAsia"/>
          <w:sz w:val="22"/>
          <w:szCs w:val="22"/>
        </w:rPr>
        <w:t>エ</w:t>
      </w:r>
      <w:r w:rsidR="00A163A1">
        <w:rPr>
          <w:rFonts w:ascii="HG丸ｺﾞｼｯｸM-PRO" w:eastAsia="HG丸ｺﾞｼｯｸM-PRO" w:hAnsi="HG丸ｺﾞｼｯｸM-PRO" w:hint="eastAsia"/>
          <w:sz w:val="22"/>
          <w:szCs w:val="22"/>
        </w:rPr>
        <w:t>.</w:t>
      </w:r>
      <w:r w:rsidRPr="003944F7">
        <w:rPr>
          <w:rFonts w:ascii="HG丸ｺﾞｼｯｸM-PRO" w:eastAsia="HG丸ｺﾞｼｯｸM-PRO" w:hAnsi="HG丸ｺﾞｼｯｸM-PRO" w:hint="eastAsia"/>
          <w:sz w:val="22"/>
          <w:szCs w:val="22"/>
        </w:rPr>
        <w:t>口蹄疫や鳥インフルエンザなどの家畜伝染病に対する防疫対策と家畜排せつ物等、環境保全対策について</w:t>
      </w:r>
    </w:p>
    <w:p w:rsidR="00A163A1" w:rsidRDefault="003944F7" w:rsidP="003944F7">
      <w:pPr>
        <w:pStyle w:val="Default"/>
        <w:ind w:firstLineChars="100" w:firstLine="220"/>
        <w:rPr>
          <w:rFonts w:ascii="HG丸ｺﾞｼｯｸM-PRO" w:eastAsia="HG丸ｺﾞｼｯｸM-PRO" w:hAnsi="HG丸ｺﾞｼｯｸM-PRO"/>
          <w:sz w:val="22"/>
          <w:szCs w:val="22"/>
        </w:rPr>
      </w:pPr>
      <w:r w:rsidRPr="003944F7">
        <w:rPr>
          <w:rFonts w:ascii="HG丸ｺﾞｼｯｸM-PRO" w:eastAsia="HG丸ｺﾞｼｯｸM-PRO" w:hAnsi="HG丸ｺﾞｼｯｸM-PRO" w:hint="eastAsia"/>
          <w:sz w:val="22"/>
          <w:szCs w:val="22"/>
        </w:rPr>
        <w:t>2010年宮崎で発生した口蹄疫の流行による畜産関連の損失は1400億円にものぼり、</w:t>
      </w:r>
      <w:r w:rsidR="00A163A1">
        <w:rPr>
          <w:rFonts w:ascii="HG丸ｺﾞｼｯｸM-PRO" w:eastAsia="HG丸ｺﾞｼｯｸM-PRO" w:hAnsi="HG丸ｺﾞｼｯｸM-PRO" w:hint="eastAsia"/>
          <w:sz w:val="22"/>
          <w:szCs w:val="22"/>
        </w:rPr>
        <w:t>豊橋市</w:t>
      </w:r>
      <w:r w:rsidRPr="003944F7">
        <w:rPr>
          <w:rFonts w:ascii="HG丸ｺﾞｼｯｸM-PRO" w:eastAsia="HG丸ｺﾞｼｯｸM-PRO" w:hAnsi="HG丸ｺﾞｼｯｸM-PRO" w:hint="eastAsia"/>
          <w:sz w:val="22"/>
          <w:szCs w:val="22"/>
        </w:rPr>
        <w:t>でも平成21年と23年に鳥インフルエンザが発生し、特に21年の時は約160万羽のうずらについて殺処分されるなど、農家にそれぞれ大きな損失をもた</w:t>
      </w:r>
      <w:r w:rsidR="00A163A1">
        <w:rPr>
          <w:rFonts w:ascii="HG丸ｺﾞｼｯｸM-PRO" w:eastAsia="HG丸ｺﾞｼｯｸM-PRO" w:hAnsi="HG丸ｺﾞｼｯｸM-PRO" w:hint="eastAsia"/>
          <w:sz w:val="22"/>
          <w:szCs w:val="22"/>
        </w:rPr>
        <w:t>ら</w:t>
      </w:r>
      <w:r w:rsidRPr="003944F7">
        <w:rPr>
          <w:rFonts w:ascii="HG丸ｺﾞｼｯｸM-PRO" w:eastAsia="HG丸ｺﾞｼｯｸM-PRO" w:hAnsi="HG丸ｺﾞｼｯｸM-PRO" w:hint="eastAsia"/>
          <w:sz w:val="22"/>
          <w:szCs w:val="22"/>
        </w:rPr>
        <w:t>しました。</w:t>
      </w:r>
    </w:p>
    <w:p w:rsidR="003944F7" w:rsidRPr="003944F7" w:rsidRDefault="003944F7" w:rsidP="003944F7">
      <w:pPr>
        <w:pStyle w:val="Default"/>
        <w:ind w:firstLineChars="100" w:firstLine="220"/>
        <w:rPr>
          <w:rFonts w:ascii="HG丸ｺﾞｼｯｸM-PRO" w:eastAsia="HG丸ｺﾞｼｯｸM-PRO" w:hAnsi="HG丸ｺﾞｼｯｸM-PRO"/>
          <w:sz w:val="22"/>
          <w:szCs w:val="22"/>
        </w:rPr>
      </w:pPr>
      <w:r w:rsidRPr="003944F7">
        <w:rPr>
          <w:rFonts w:ascii="HG丸ｺﾞｼｯｸM-PRO" w:eastAsia="HG丸ｺﾞｼｯｸM-PRO" w:hAnsi="HG丸ｺﾞｼｯｸM-PRO" w:hint="eastAsia"/>
          <w:sz w:val="22"/>
          <w:szCs w:val="22"/>
        </w:rPr>
        <w:t>このように重大家畜疾病は、ひとたび大規模に発生すると莫大な経済的損失を招くだけでなく、畜産物の国際貿易上の重大な阻害要因となることから、まん延防止対策が重要と言われていますが、本市においても</w:t>
      </w:r>
      <w:r w:rsidRPr="003944F7">
        <w:rPr>
          <w:rFonts w:ascii="HG丸ｺﾞｼｯｸM-PRO" w:eastAsia="HG丸ｺﾞｼｯｸM-PRO" w:hAnsi="HG丸ｺﾞｼｯｸM-PRO" w:hint="eastAsia"/>
          <w:sz w:val="22"/>
          <w:szCs w:val="22"/>
        </w:rPr>
        <w:lastRenderedPageBreak/>
        <w:t>防疫対策についてしっかり取り組むことが必要です。また家畜排せつ物については、悪臭や水質汚染といった環境問題の発生の恐れがある一方で、肥料としての利用価値が大きい貴重な</w:t>
      </w:r>
      <w:r w:rsidR="00A163A1">
        <w:rPr>
          <w:rFonts w:ascii="HG丸ｺﾞｼｯｸM-PRO" w:eastAsia="HG丸ｺﾞｼｯｸM-PRO" w:hAnsi="HG丸ｺﾞｼｯｸM-PRO" w:hint="eastAsia"/>
          <w:sz w:val="22"/>
          <w:szCs w:val="22"/>
        </w:rPr>
        <w:t>バ</w:t>
      </w:r>
      <w:r w:rsidRPr="003944F7">
        <w:rPr>
          <w:rFonts w:ascii="HG丸ｺﾞｼｯｸM-PRO" w:eastAsia="HG丸ｺﾞｼｯｸM-PRO" w:hAnsi="HG丸ｺﾞｼｯｸM-PRO" w:hint="eastAsia"/>
          <w:sz w:val="22"/>
          <w:szCs w:val="22"/>
        </w:rPr>
        <w:t>イオマス資源ともなりうるため、家畜排せつ物の適正な処理や管理など環境保全対策が求められています。そこでロ蹄疫や鳥インフルエンザなどの家畜伝染病に対する防疫対策と家畜排せつ物等、環境保全対策について伺います。</w:t>
      </w:r>
    </w:p>
    <w:p w:rsidR="00A163A1" w:rsidRPr="00E7122C" w:rsidRDefault="00A163A1" w:rsidP="003944F7">
      <w:pPr>
        <w:pStyle w:val="Default"/>
        <w:ind w:firstLineChars="100" w:firstLine="220"/>
        <w:rPr>
          <w:rFonts w:ascii="HG丸ｺﾞｼｯｸM-PRO" w:eastAsia="HG丸ｺﾞｼｯｸM-PRO" w:hAnsi="HG丸ｺﾞｼｯｸM-PRO"/>
          <w:sz w:val="22"/>
          <w:szCs w:val="22"/>
        </w:rPr>
      </w:pPr>
    </w:p>
    <w:p w:rsidR="003944F7" w:rsidRPr="003944F7" w:rsidRDefault="003944F7" w:rsidP="003944F7">
      <w:pPr>
        <w:pStyle w:val="Default"/>
        <w:ind w:firstLineChars="100" w:firstLine="220"/>
        <w:rPr>
          <w:rFonts w:ascii="HG丸ｺﾞｼｯｸM-PRO" w:eastAsia="HG丸ｺﾞｼｯｸM-PRO" w:hAnsi="HG丸ｺﾞｼｯｸM-PRO"/>
          <w:sz w:val="22"/>
          <w:szCs w:val="22"/>
        </w:rPr>
      </w:pPr>
      <w:r w:rsidRPr="003944F7">
        <w:rPr>
          <w:rFonts w:ascii="HG丸ｺﾞｼｯｸM-PRO" w:eastAsia="HG丸ｺﾞｼｯｸM-PRO" w:hAnsi="HG丸ｺﾞｼｯｸM-PRO" w:hint="eastAsia"/>
          <w:sz w:val="22"/>
          <w:szCs w:val="22"/>
        </w:rPr>
        <w:t>（2）「労働・雇用」をめぐる課題と対策について</w:t>
      </w:r>
    </w:p>
    <w:p w:rsidR="003944F7" w:rsidRPr="003944F7" w:rsidRDefault="003944F7" w:rsidP="008729CC">
      <w:pPr>
        <w:pStyle w:val="Default"/>
        <w:ind w:firstLineChars="100" w:firstLine="220"/>
        <w:rPr>
          <w:rFonts w:ascii="HG丸ｺﾞｼｯｸM-PRO" w:eastAsia="HG丸ｺﾞｼｯｸM-PRO" w:hAnsi="HG丸ｺﾞｼｯｸM-PRO"/>
          <w:sz w:val="22"/>
          <w:szCs w:val="22"/>
        </w:rPr>
      </w:pPr>
      <w:r w:rsidRPr="003944F7">
        <w:rPr>
          <w:rFonts w:ascii="HG丸ｺﾞｼｯｸM-PRO" w:eastAsia="HG丸ｺﾞｼｯｸM-PRO" w:hAnsi="HG丸ｺﾞｼｯｸM-PRO" w:hint="eastAsia"/>
          <w:sz w:val="22"/>
          <w:szCs w:val="22"/>
        </w:rPr>
        <w:t>労働・雇用について</w:t>
      </w:r>
      <w:r w:rsidR="00A163A1">
        <w:rPr>
          <w:rFonts w:ascii="HG丸ｺﾞｼｯｸM-PRO" w:eastAsia="HG丸ｺﾞｼｯｸM-PRO" w:hAnsi="HG丸ｺﾞｼｯｸM-PRO" w:hint="eastAsia"/>
          <w:sz w:val="22"/>
          <w:szCs w:val="22"/>
        </w:rPr>
        <w:t>は</w:t>
      </w:r>
      <w:r w:rsidRPr="003944F7">
        <w:rPr>
          <w:rFonts w:ascii="HG丸ｺﾞｼｯｸM-PRO" w:eastAsia="HG丸ｺﾞｼｯｸM-PRO" w:hAnsi="HG丸ｺﾞｼｯｸM-PRO" w:hint="eastAsia"/>
          <w:sz w:val="22"/>
          <w:szCs w:val="22"/>
        </w:rPr>
        <w:t>、TPPへの参加により労働</w:t>
      </w:r>
      <w:r w:rsidR="004B47FD">
        <w:rPr>
          <w:rFonts w:ascii="HG丸ｺﾞｼｯｸM-PRO" w:eastAsia="HG丸ｺﾞｼｯｸM-PRO" w:hAnsi="HG丸ｺﾞｼｯｸM-PRO" w:hint="eastAsia"/>
          <w:sz w:val="22"/>
          <w:szCs w:val="22"/>
        </w:rPr>
        <w:t>者</w:t>
      </w:r>
      <w:r w:rsidRPr="003944F7">
        <w:rPr>
          <w:rFonts w:ascii="HG丸ｺﾞｼｯｸM-PRO" w:eastAsia="HG丸ｺﾞｼｯｸM-PRO" w:hAnsi="HG丸ｺﾞｼｯｸM-PRO" w:hint="eastAsia"/>
          <w:sz w:val="22"/>
          <w:szCs w:val="22"/>
        </w:rPr>
        <w:t>の移動の自由化が促進されれば東南アジア等の低賃金労働者が多量に流入し、日本人の労働環境の悪化や失業率の増大につながるのではと懸念されるなど</w:t>
      </w:r>
      <w:proofErr w:type="spellStart"/>
      <w:r w:rsidRPr="003944F7">
        <w:rPr>
          <w:rFonts w:ascii="HG丸ｺﾞｼｯｸM-PRO" w:eastAsia="HG丸ｺﾞｼｯｸM-PRO" w:hAnsi="HG丸ｺﾞｼｯｸM-PRO" w:hint="eastAsia"/>
          <w:sz w:val="22"/>
          <w:szCs w:val="22"/>
        </w:rPr>
        <w:t>TPP</w:t>
      </w:r>
      <w:proofErr w:type="spellEnd"/>
      <w:r w:rsidRPr="003944F7">
        <w:rPr>
          <w:rFonts w:ascii="HG丸ｺﾞｼｯｸM-PRO" w:eastAsia="HG丸ｺﾞｼｯｸM-PRO" w:hAnsi="HG丸ｺﾞｼｯｸM-PRO" w:hint="eastAsia"/>
          <w:sz w:val="22"/>
          <w:szCs w:val="22"/>
        </w:rPr>
        <w:t>に対する本市へ</w:t>
      </w:r>
      <w:r w:rsidR="004B47FD">
        <w:rPr>
          <w:rFonts w:ascii="HG丸ｺﾞｼｯｸM-PRO" w:eastAsia="HG丸ｺﾞｼｯｸM-PRO" w:hAnsi="HG丸ｺﾞｼｯｸM-PRO" w:hint="eastAsia"/>
          <w:sz w:val="22"/>
          <w:szCs w:val="22"/>
        </w:rPr>
        <w:t>の</w:t>
      </w:r>
      <w:r w:rsidRPr="003944F7">
        <w:rPr>
          <w:rFonts w:ascii="HG丸ｺﾞｼｯｸM-PRO" w:eastAsia="HG丸ｺﾞｼｯｸM-PRO" w:hAnsi="HG丸ｺﾞｼｯｸM-PRO" w:hint="eastAsia"/>
          <w:sz w:val="22"/>
          <w:szCs w:val="22"/>
        </w:rPr>
        <w:t>影響が気になるところでもあります。また非正規労働者の雇用者全体に占める割合は</w:t>
      </w:r>
      <w:r w:rsidR="009F73AD">
        <w:rPr>
          <w:rFonts w:ascii="HG丸ｺﾞｼｯｸM-PRO" w:eastAsia="HG丸ｺﾞｼｯｸM-PRO" w:hAnsi="HG丸ｺﾞｼｯｸM-PRO" w:hint="eastAsia"/>
          <w:sz w:val="22"/>
          <w:szCs w:val="22"/>
        </w:rPr>
        <w:t>４割</w:t>
      </w:r>
      <w:r w:rsidR="004B47FD">
        <w:rPr>
          <w:rFonts w:ascii="HG丸ｺﾞｼｯｸM-PRO" w:eastAsia="HG丸ｺﾞｼｯｸM-PRO" w:hAnsi="HG丸ｺﾞｼｯｸM-PRO" w:hint="eastAsia"/>
          <w:sz w:val="22"/>
          <w:szCs w:val="22"/>
        </w:rPr>
        <w:t>ま</w:t>
      </w:r>
      <w:r w:rsidRPr="003944F7">
        <w:rPr>
          <w:rFonts w:ascii="HG丸ｺﾞｼｯｸM-PRO" w:eastAsia="HG丸ｺﾞｼｯｸM-PRO" w:hAnsi="HG丸ｺﾞｼｯｸM-PRO" w:hint="eastAsia"/>
          <w:sz w:val="22"/>
          <w:szCs w:val="22"/>
        </w:rPr>
        <w:t>で上昇し、今や働いている日本人の3分の1以上という状況にあり</w:t>
      </w:r>
      <w:r w:rsidR="009F73AD">
        <w:rPr>
          <w:rFonts w:ascii="HG丸ｺﾞｼｯｸM-PRO" w:eastAsia="HG丸ｺﾞｼｯｸM-PRO" w:hAnsi="HG丸ｺﾞｼｯｸM-PRO" w:hint="eastAsia"/>
          <w:sz w:val="22"/>
          <w:szCs w:val="22"/>
        </w:rPr>
        <w:t>、とりわけ深刻なのは働き盛りの世代で非正規社員が急増していることで「下流中年」といわれます。</w:t>
      </w:r>
      <w:r w:rsidRPr="003944F7">
        <w:rPr>
          <w:rFonts w:ascii="HG丸ｺﾞｼｯｸM-PRO" w:eastAsia="HG丸ｺﾞｼｯｸM-PRO" w:hAnsi="HG丸ｺﾞｼｯｸM-PRO" w:hint="eastAsia"/>
          <w:sz w:val="22"/>
          <w:szCs w:val="22"/>
        </w:rPr>
        <w:t>さらには企業が派遣社員を受け入れる期間の制限を撤廃する改正労働者派遣法が9月に成立しましたが、業務の区分がなくなり、同じ職場で働く期間が一律3年になることから、</w:t>
      </w:r>
      <w:r w:rsidR="009F73AD">
        <w:rPr>
          <w:rFonts w:ascii="HG丸ｺﾞｼｯｸM-PRO" w:eastAsia="HG丸ｺﾞｼｯｸM-PRO" w:hAnsi="HG丸ｺﾞｼｯｸM-PRO" w:hint="eastAsia"/>
          <w:sz w:val="22"/>
          <w:szCs w:val="22"/>
        </w:rPr>
        <w:t>企業は３年ごとに人を入れ替えれば無制限に派遣社員を使えるようになった</w:t>
      </w:r>
      <w:r w:rsidRPr="003944F7">
        <w:rPr>
          <w:rFonts w:ascii="HG丸ｺﾞｼｯｸM-PRO" w:eastAsia="HG丸ｺﾞｼｯｸM-PRO" w:hAnsi="HG丸ｺﾞｼｯｸM-PRO" w:hint="eastAsia"/>
          <w:sz w:val="22"/>
          <w:szCs w:val="22"/>
        </w:rPr>
        <w:t>といいます。</w:t>
      </w:r>
      <w:r w:rsidR="008D2D7A">
        <w:rPr>
          <w:rFonts w:ascii="HG丸ｺﾞｼｯｸM-PRO" w:eastAsia="HG丸ｺﾞｼｯｸM-PRO" w:hAnsi="HG丸ｺﾞｼｯｸM-PRO" w:hint="eastAsia"/>
          <w:sz w:val="22"/>
          <w:szCs w:val="22"/>
        </w:rPr>
        <w:t>こ</w:t>
      </w:r>
      <w:r w:rsidRPr="003944F7">
        <w:rPr>
          <w:rFonts w:ascii="HG丸ｺﾞｼｯｸM-PRO" w:eastAsia="HG丸ｺﾞｼｯｸM-PRO" w:hAnsi="HG丸ｺﾞｼｯｸM-PRO" w:hint="eastAsia"/>
          <w:sz w:val="22"/>
          <w:szCs w:val="22"/>
        </w:rPr>
        <w:t>のような社会情勢の中で</w:t>
      </w:r>
      <w:r w:rsidR="008D2D7A">
        <w:rPr>
          <w:rFonts w:ascii="HG丸ｺﾞｼｯｸM-PRO" w:eastAsia="HG丸ｺﾞｼｯｸM-PRO" w:hAnsi="HG丸ｺﾞｼｯｸM-PRO" w:hint="eastAsia"/>
          <w:sz w:val="22"/>
          <w:szCs w:val="22"/>
        </w:rPr>
        <w:t>我がまち</w:t>
      </w:r>
      <w:r w:rsidRPr="003944F7">
        <w:rPr>
          <w:rFonts w:ascii="HG丸ｺﾞｼｯｸM-PRO" w:eastAsia="HG丸ｺﾞｼｯｸM-PRO" w:hAnsi="HG丸ｺﾞｼｯｸM-PRO" w:hint="eastAsia"/>
          <w:sz w:val="22"/>
          <w:szCs w:val="22"/>
        </w:rPr>
        <w:t>の産業における雇用実態、すなわち正規・非正規労働者の割合やそれぞれの所得水準などを把握しながら雇用実態をつかみ</w:t>
      </w:r>
      <w:r w:rsidR="004B47FD">
        <w:rPr>
          <w:rFonts w:ascii="HG丸ｺﾞｼｯｸM-PRO" w:eastAsia="HG丸ｺﾞｼｯｸM-PRO" w:hAnsi="HG丸ｺﾞｼｯｸM-PRO" w:hint="eastAsia"/>
          <w:sz w:val="22"/>
          <w:szCs w:val="22"/>
        </w:rPr>
        <w:t>施策</w:t>
      </w:r>
      <w:r w:rsidRPr="003944F7">
        <w:rPr>
          <w:rFonts w:ascii="HG丸ｺﾞｼｯｸM-PRO" w:eastAsia="HG丸ｺﾞｼｯｸM-PRO" w:hAnsi="HG丸ｺﾞｼｯｸM-PRO" w:hint="eastAsia"/>
          <w:sz w:val="22"/>
          <w:szCs w:val="22"/>
        </w:rPr>
        <w:t>に生かすことが大切と考えます。そこで以下伺います。</w:t>
      </w:r>
    </w:p>
    <w:p w:rsidR="003944F7" w:rsidRPr="003944F7" w:rsidRDefault="003944F7" w:rsidP="003944F7">
      <w:pPr>
        <w:pStyle w:val="Default"/>
        <w:ind w:firstLineChars="100" w:firstLine="220"/>
        <w:rPr>
          <w:rFonts w:ascii="HG丸ｺﾞｼｯｸM-PRO" w:eastAsia="HG丸ｺﾞｼｯｸM-PRO" w:hAnsi="HG丸ｺﾞｼｯｸM-PRO"/>
          <w:sz w:val="22"/>
          <w:szCs w:val="22"/>
        </w:rPr>
      </w:pPr>
      <w:r w:rsidRPr="003944F7">
        <w:rPr>
          <w:rFonts w:ascii="HG丸ｺﾞｼｯｸM-PRO" w:eastAsia="HG丸ｺﾞｼｯｸM-PRO" w:hAnsi="HG丸ｺﾞｼｯｸM-PRO" w:hint="eastAsia"/>
          <w:sz w:val="22"/>
          <w:szCs w:val="22"/>
        </w:rPr>
        <w:t>ア．TPP</w:t>
      </w:r>
      <w:r w:rsidR="008D2D7A">
        <w:rPr>
          <w:rFonts w:ascii="HG丸ｺﾞｼｯｸM-PRO" w:eastAsia="HG丸ｺﾞｼｯｸM-PRO" w:hAnsi="HG丸ｺﾞｼｯｸM-PRO" w:hint="eastAsia"/>
          <w:sz w:val="22"/>
          <w:szCs w:val="22"/>
        </w:rPr>
        <w:t>の「労働・雇用」への</w:t>
      </w:r>
      <w:r w:rsidRPr="003944F7">
        <w:rPr>
          <w:rFonts w:ascii="HG丸ｺﾞｼｯｸM-PRO" w:eastAsia="HG丸ｺﾞｼｯｸM-PRO" w:hAnsi="HG丸ｺﾞｼｯｸM-PRO" w:hint="eastAsia"/>
          <w:sz w:val="22"/>
          <w:szCs w:val="22"/>
        </w:rPr>
        <w:t>影響について</w:t>
      </w:r>
    </w:p>
    <w:p w:rsidR="003944F7" w:rsidRPr="003944F7" w:rsidRDefault="003944F7" w:rsidP="003944F7">
      <w:pPr>
        <w:pStyle w:val="Default"/>
        <w:ind w:firstLineChars="100" w:firstLine="220"/>
        <w:rPr>
          <w:rFonts w:ascii="HG丸ｺﾞｼｯｸM-PRO" w:eastAsia="HG丸ｺﾞｼｯｸM-PRO" w:hAnsi="HG丸ｺﾞｼｯｸM-PRO"/>
          <w:sz w:val="22"/>
          <w:szCs w:val="22"/>
        </w:rPr>
      </w:pPr>
      <w:r w:rsidRPr="003944F7">
        <w:rPr>
          <w:rFonts w:ascii="HG丸ｺﾞｼｯｸM-PRO" w:eastAsia="HG丸ｺﾞｼｯｸM-PRO" w:hAnsi="HG丸ｺﾞｼｯｸM-PRO" w:hint="eastAsia"/>
          <w:sz w:val="22"/>
          <w:szCs w:val="22"/>
        </w:rPr>
        <w:t>イ．増え続ける非正規労働者</w:t>
      </w:r>
      <w:r w:rsidR="008157F7">
        <w:rPr>
          <w:rFonts w:ascii="HG丸ｺﾞｼｯｸM-PRO" w:eastAsia="HG丸ｺﾞｼｯｸM-PRO" w:hAnsi="HG丸ｺﾞｼｯｸM-PRO" w:hint="eastAsia"/>
          <w:sz w:val="22"/>
          <w:szCs w:val="22"/>
        </w:rPr>
        <w:t>、特に「下流中年」や</w:t>
      </w:r>
      <w:r w:rsidRPr="003944F7">
        <w:rPr>
          <w:rFonts w:ascii="HG丸ｺﾞｼｯｸM-PRO" w:eastAsia="HG丸ｺﾞｼｯｸM-PRO" w:hAnsi="HG丸ｺﾞｼｯｸM-PRO" w:hint="eastAsia"/>
          <w:sz w:val="22"/>
          <w:szCs w:val="22"/>
        </w:rPr>
        <w:t>改正された労働者派遣法に対する認識について</w:t>
      </w:r>
    </w:p>
    <w:p w:rsidR="003944F7" w:rsidRDefault="004B47FD" w:rsidP="003944F7">
      <w:pPr>
        <w:pStyle w:val="Default"/>
        <w:ind w:firstLineChars="100" w:firstLine="220"/>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ウ</w:t>
      </w:r>
      <w:r w:rsidR="003944F7" w:rsidRPr="003944F7">
        <w:rPr>
          <w:rFonts w:ascii="HG丸ｺﾞｼｯｸM-PRO" w:eastAsia="HG丸ｺﾞｼｯｸM-PRO" w:hAnsi="HG丸ｺﾞｼｯｸM-PRO" w:hint="eastAsia"/>
          <w:sz w:val="22"/>
          <w:szCs w:val="22"/>
        </w:rPr>
        <w:t>．農業・工業・商業及びサービス業等、産業における雇用実態の把握について</w:t>
      </w:r>
    </w:p>
    <w:p w:rsidR="00E7122C" w:rsidRDefault="00E7122C" w:rsidP="00E7122C">
      <w:pPr>
        <w:pStyle w:val="Default"/>
        <w:rPr>
          <w:rFonts w:ascii="HG丸ｺﾞｼｯｸM-PRO" w:eastAsia="HG丸ｺﾞｼｯｸM-PRO" w:hAnsi="HG丸ｺﾞｼｯｸM-PRO"/>
          <w:sz w:val="22"/>
          <w:szCs w:val="22"/>
        </w:rPr>
      </w:pPr>
    </w:p>
    <w:p w:rsidR="00E7122C" w:rsidRDefault="00E7122C" w:rsidP="00E7122C">
      <w:pPr>
        <w:pStyle w:val="Defaul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【参考】</w:t>
      </w:r>
    </w:p>
    <w:p w:rsidR="00E7122C" w:rsidRDefault="00E7122C" w:rsidP="00E7122C">
      <w:pPr>
        <w:pStyle w:val="Defaul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公明新聞　11/29「経済再生、地方創生に直結」　Ｐ.49　12/6「地方版</w:t>
      </w:r>
      <w:r w:rsidR="008157F7">
        <w:rPr>
          <w:rFonts w:ascii="HG丸ｺﾞｼｯｸM-PRO" w:eastAsia="HG丸ｺﾞｼｯｸM-PRO" w:hAnsi="HG丸ｺﾞｼｯｸM-PRO" w:hint="eastAsia"/>
          <w:sz w:val="22"/>
          <w:szCs w:val="22"/>
        </w:rPr>
        <w:t>政労使</w:t>
      </w:r>
      <w:r>
        <w:rPr>
          <w:rFonts w:ascii="HG丸ｺﾞｼｯｸM-PRO" w:eastAsia="HG丸ｺﾞｼｯｸM-PRO" w:hAnsi="HG丸ｺﾞｼｯｸM-PRO" w:hint="eastAsia"/>
          <w:sz w:val="22"/>
          <w:szCs w:val="22"/>
        </w:rPr>
        <w:t>会議」　Ｐ.71</w:t>
      </w:r>
    </w:p>
    <w:p w:rsidR="00E7122C" w:rsidRDefault="00E7122C" w:rsidP="00E7122C">
      <w:pPr>
        <w:pStyle w:val="Defaul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12/7　「へべす豚</w:t>
      </w:r>
      <w:r w:rsidR="008157F7">
        <w:rPr>
          <w:rFonts w:ascii="HG丸ｺﾞｼｯｸM-PRO" w:eastAsia="HG丸ｺﾞｼｯｸM-PRO" w:hAnsi="HG丸ｺﾞｼｯｸM-PRO" w:hint="eastAsia"/>
          <w:sz w:val="22"/>
          <w:szCs w:val="22"/>
        </w:rPr>
        <w:t>」</w:t>
      </w:r>
      <w:r>
        <w:rPr>
          <w:rFonts w:ascii="HG丸ｺﾞｼｯｸM-PRO" w:eastAsia="HG丸ｺﾞｼｯｸM-PRO" w:hAnsi="HG丸ｺﾞｼｯｸM-PRO" w:hint="eastAsia"/>
          <w:sz w:val="22"/>
          <w:szCs w:val="22"/>
        </w:rPr>
        <w:t xml:space="preserve">をブランドに　　　  Ｐ.75　</w:t>
      </w:r>
    </w:p>
    <w:p w:rsidR="00E7122C" w:rsidRDefault="00E7122C" w:rsidP="00E7122C">
      <w:pPr>
        <w:pStyle w:val="Default"/>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一般紙　　11/2　「その先は下流中年」　　　　Ｐ.106</w:t>
      </w:r>
    </w:p>
    <w:p w:rsidR="008D2D7A" w:rsidRDefault="008D2D7A" w:rsidP="00E7122C">
      <w:pPr>
        <w:pStyle w:val="Default"/>
        <w:rPr>
          <w:rFonts w:ascii="HG丸ｺﾞｼｯｸM-PRO" w:eastAsia="HG丸ｺﾞｼｯｸM-PRO" w:hAnsi="HG丸ｺﾞｼｯｸM-PRO"/>
          <w:sz w:val="22"/>
          <w:szCs w:val="22"/>
        </w:rPr>
      </w:pPr>
    </w:p>
    <w:p w:rsidR="008D2D7A" w:rsidRPr="008157F7" w:rsidRDefault="008D2D7A" w:rsidP="008157F7">
      <w:pPr>
        <w:rPr>
          <w:rFonts w:ascii="HG丸ｺﾞｼｯｸM-PRO" w:eastAsia="HG丸ｺﾞｼｯｸM-PRO" w:hAnsi="HG丸ｺﾞｼｯｸM-PRO"/>
        </w:rPr>
      </w:pPr>
      <w:r w:rsidRPr="008157F7">
        <w:rPr>
          <w:rFonts w:ascii="HG丸ｺﾞｼｯｸM-PRO" w:eastAsia="HG丸ｺﾞｼｯｸM-PRO" w:hAnsi="HG丸ｺﾞｼｯｸM-PRO" w:hint="eastAsia"/>
        </w:rPr>
        <w:t>【考えられる展開】</w:t>
      </w:r>
    </w:p>
    <w:p w:rsidR="008D2D7A" w:rsidRPr="008157F7" w:rsidRDefault="008729CC" w:rsidP="008157F7">
      <w:pPr>
        <w:rPr>
          <w:rFonts w:ascii="HG丸ｺﾞｼｯｸM-PRO" w:eastAsia="HG丸ｺﾞｼｯｸM-PRO" w:hAnsi="HG丸ｺﾞｼｯｸM-PRO"/>
        </w:rPr>
      </w:pPr>
      <w:r>
        <w:rPr>
          <w:rFonts w:ascii="HG丸ｺﾞｼｯｸM-PRO" w:eastAsia="HG丸ｺﾞｼｯｸM-PRO" w:hAnsi="HG丸ｺﾞｼｯｸM-PRO" w:hint="eastAsia"/>
          <w:noProof/>
        </w:rPr>
        <w:drawing>
          <wp:anchor distT="0" distB="0" distL="114300" distR="114300" simplePos="0" relativeHeight="251658240" behindDoc="1" locked="0" layoutInCell="1" allowOverlap="1" wp14:anchorId="22F2DB55" wp14:editId="59D508DF">
            <wp:simplePos x="0" y="0"/>
            <wp:positionH relativeFrom="column">
              <wp:posOffset>142875</wp:posOffset>
            </wp:positionH>
            <wp:positionV relativeFrom="paragraph">
              <wp:posOffset>315595</wp:posOffset>
            </wp:positionV>
            <wp:extent cx="1905635" cy="3086100"/>
            <wp:effectExtent l="0" t="0" r="0" b="0"/>
            <wp:wrapTight wrapText="bothSides">
              <wp:wrapPolygon edited="0">
                <wp:start x="0" y="0"/>
                <wp:lineTo x="0" y="21467"/>
                <wp:lineTo x="21377" y="21467"/>
                <wp:lineTo x="21377" y="0"/>
                <wp:lineTo x="0" y="0"/>
              </wp:wrapPolygon>
            </wp:wrapTight>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isakutaikou.jpg"/>
                    <pic:cNvPicPr/>
                  </pic:nvPicPr>
                  <pic:blipFill>
                    <a:blip r:embed="rId8">
                      <a:extLst>
                        <a:ext uri="{28A0092B-C50C-407E-A947-70E740481C1C}">
                          <a14:useLocalDpi xmlns:a14="http://schemas.microsoft.com/office/drawing/2010/main" val="0"/>
                        </a:ext>
                      </a:extLst>
                    </a:blip>
                    <a:stretch>
                      <a:fillRect/>
                    </a:stretch>
                  </pic:blipFill>
                  <pic:spPr>
                    <a:xfrm>
                      <a:off x="0" y="0"/>
                      <a:ext cx="1905635" cy="3086100"/>
                    </a:xfrm>
                    <a:prstGeom prst="rect">
                      <a:avLst/>
                    </a:prstGeom>
                  </pic:spPr>
                </pic:pic>
              </a:graphicData>
            </a:graphic>
            <wp14:sizeRelH relativeFrom="page">
              <wp14:pctWidth>0</wp14:pctWidth>
            </wp14:sizeRelH>
            <wp14:sizeRelV relativeFrom="page">
              <wp14:pctHeight>0</wp14:pctHeight>
            </wp14:sizeRelV>
          </wp:anchor>
        </w:drawing>
      </w:r>
      <w:r w:rsidR="008D2D7A" w:rsidRPr="008157F7">
        <w:rPr>
          <w:rFonts w:ascii="HG丸ｺﾞｼｯｸM-PRO" w:eastAsia="HG丸ｺﾞｼｯｸM-PRO" w:hAnsi="HG丸ｺﾞｼｯｸM-PRO" w:hint="eastAsia"/>
        </w:rPr>
        <w:t xml:space="preserve">　政府は</w:t>
      </w:r>
      <w:r w:rsidR="008157F7">
        <w:rPr>
          <w:rFonts w:ascii="HG丸ｺﾞｼｯｸM-PRO" w:eastAsia="HG丸ｺﾞｼｯｸM-PRO" w:hAnsi="HG丸ｺﾞｼｯｸM-PRO" w:hint="eastAsia"/>
        </w:rPr>
        <w:t>11月</w:t>
      </w:r>
      <w:r w:rsidR="008D2D7A" w:rsidRPr="008157F7">
        <w:rPr>
          <w:rFonts w:ascii="HG丸ｺﾞｼｯｸM-PRO" w:eastAsia="HG丸ｺﾞｼｯｸM-PRO" w:hAnsi="HG丸ｺﾞｼｯｸM-PRO" w:hint="eastAsia"/>
        </w:rPr>
        <w:t>２５日、環太平洋連携協定（ＴＰＰ）の「総合的なＴＰＰ関連政策大綱」を決定した。</w:t>
      </w:r>
      <w:r w:rsidR="008D2D7A" w:rsidRPr="008157F7">
        <w:rPr>
          <w:rFonts w:ascii="HG丸ｺﾞｼｯｸM-PRO" w:eastAsia="HG丸ｺﾞｼｯｸM-PRO" w:hAnsi="HG丸ｺﾞｼｯｸM-PRO" w:hint="eastAsia"/>
        </w:rPr>
        <w:br/>
        <w:t xml:space="preserve">　『攻めの対策』</w:t>
      </w:r>
      <w:r w:rsidR="008D2D7A" w:rsidRPr="008157F7">
        <w:rPr>
          <w:rFonts w:ascii="HG丸ｺﾞｼｯｸM-PRO" w:eastAsia="HG丸ｺﾞｼｯｸM-PRO" w:hAnsi="HG丸ｺﾞｼｯｸM-PRO" w:hint="eastAsia"/>
        </w:rPr>
        <w:br/>
        <w:t xml:space="preserve">　『中小の海外展開　後押し／農林水産業の体質強化めざす』</w:t>
      </w:r>
      <w:r w:rsidR="008D2D7A" w:rsidRPr="008157F7">
        <w:rPr>
          <w:rFonts w:ascii="HG丸ｺﾞｼｯｸM-PRO" w:eastAsia="HG丸ｺﾞｼｯｸM-PRO" w:hAnsi="HG丸ｺﾞｼｯｸM-PRO" w:hint="eastAsia"/>
        </w:rPr>
        <w:br/>
        <w:t xml:space="preserve">　　日本には、技術力を生かした高品質・高付加価値の工業製品や農産物を作りながらも関税などが障壁となって、海外展開や輸出に踏み切れなかった中小企業や農家が数多くあります。</w:t>
      </w:r>
      <w:r w:rsidR="008D2D7A" w:rsidRPr="008157F7">
        <w:rPr>
          <w:rFonts w:ascii="HG丸ｺﾞｼｯｸM-PRO" w:eastAsia="HG丸ｺﾞｼｯｸM-PRO" w:hAnsi="HG丸ｺﾞｼｯｸM-PRO" w:hint="eastAsia"/>
        </w:rPr>
        <w:br/>
        <w:t xml:space="preserve">　公明党は、今回の政策大綱にＴＰＰのメリットを最大限に生かすため、中小企業や農林水産業を対象にした「攻め」の施策を反映させました。</w:t>
      </w:r>
      <w:r w:rsidR="008D2D7A" w:rsidRPr="008157F7">
        <w:rPr>
          <w:rFonts w:ascii="HG丸ｺﾞｼｯｸM-PRO" w:eastAsia="HG丸ｺﾞｼｯｸM-PRO" w:hAnsi="HG丸ｺﾞｼｯｸM-PRO" w:hint="eastAsia"/>
        </w:rPr>
        <w:br/>
        <w:t>『守りの対策』</w:t>
      </w:r>
      <w:r w:rsidR="008D2D7A" w:rsidRPr="008157F7">
        <w:rPr>
          <w:rFonts w:ascii="HG丸ｺﾞｼｯｸM-PRO" w:eastAsia="HG丸ｺﾞｼｯｸM-PRO" w:hAnsi="HG丸ｺﾞｼｯｸM-PRO" w:hint="eastAsia"/>
        </w:rPr>
        <w:br/>
        <w:t xml:space="preserve">　『生産者が安心できる農業へ／コメ、麦など重要５項目で経営安定を支援』</w:t>
      </w:r>
      <w:r w:rsidR="008D2D7A" w:rsidRPr="008157F7">
        <w:rPr>
          <w:rFonts w:ascii="HG丸ｺﾞｼｯｸM-PRO" w:eastAsia="HG丸ｺﾞｼｯｸM-PRO" w:hAnsi="HG丸ｺﾞｼｯｸM-PRO" w:hint="eastAsia"/>
        </w:rPr>
        <w:br/>
        <w:t xml:space="preserve">　農産物の中でも、コメ、麦、牛肉・豚肉、乳製品、甘味資源作物の重要５項目は、国内産業を保護するために高い関税がかけられています。ＴＰＰ交渉の大筋合意で、政府は「関税撤廃の例外をしっかりと確保することができた」（安倍晋三首相）としています。</w:t>
      </w:r>
      <w:r w:rsidR="008D2D7A" w:rsidRPr="008157F7">
        <w:rPr>
          <w:rFonts w:ascii="HG丸ｺﾞｼｯｸM-PRO" w:eastAsia="HG丸ｺﾞｼｯｸM-PRO" w:hAnsi="HG丸ｺﾞｼｯｸM-PRO" w:hint="eastAsia"/>
        </w:rPr>
        <w:br/>
        <w:t xml:space="preserve">　</w:t>
      </w:r>
    </w:p>
    <w:sectPr w:rsidR="008D2D7A" w:rsidRPr="008157F7" w:rsidSect="003944F7">
      <w:headerReference w:type="default" r:id="rId9"/>
      <w:pgSz w:w="11906" w:h="16838"/>
      <w:pgMar w:top="720" w:right="720" w:bottom="720" w:left="720" w:header="851" w:footer="992" w:gutter="0"/>
      <w:pgNumType w:start="2" w:chapStyle="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343D" w:rsidRDefault="0004343D" w:rsidP="00151505">
      <w:r>
        <w:separator/>
      </w:r>
    </w:p>
  </w:endnote>
  <w:endnote w:type="continuationSeparator" w:id="0">
    <w:p w:rsidR="0004343D" w:rsidRDefault="0004343D" w:rsidP="001515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w:altName w:val="Arial Unicode MS"/>
    <w:panose1 w:val="00000000000000000000"/>
    <w:charset w:val="80"/>
    <w:family w:val="swiss"/>
    <w:notTrueType/>
    <w:pitch w:val="default"/>
    <w:sig w:usb0="00000001" w:usb1="08070000" w:usb2="00000010" w:usb3="00000000" w:csb0="00020000"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343D" w:rsidRDefault="0004343D" w:rsidP="00151505">
      <w:r>
        <w:separator/>
      </w:r>
    </w:p>
  </w:footnote>
  <w:footnote w:type="continuationSeparator" w:id="0">
    <w:p w:rsidR="0004343D" w:rsidRDefault="0004343D" w:rsidP="001515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F53" w:rsidRDefault="00176F53">
    <w:pPr>
      <w:pStyle w:val="a3"/>
      <w:rPr>
        <w:i/>
      </w:rPr>
    </w:pPr>
    <w:r>
      <w:ptab w:relativeTo="margin" w:alignment="center" w:leader="none"/>
    </w:r>
    <w:r>
      <w:ptab w:relativeTo="margin" w:alignment="right" w:leader="none"/>
    </w:r>
    <w:r w:rsidRPr="0039111B">
      <w:rPr>
        <w:rFonts w:hint="eastAsia"/>
        <w:i/>
      </w:rPr>
      <w:t>15</w:t>
    </w:r>
    <w:r>
      <w:rPr>
        <w:rFonts w:hint="eastAsia"/>
        <w:i/>
      </w:rPr>
      <w:t>1</w:t>
    </w:r>
    <w:r w:rsidR="003944F7">
      <w:rPr>
        <w:rFonts w:hint="eastAsia"/>
        <w:i/>
      </w:rPr>
      <w:t>2</w:t>
    </w:r>
    <w:r>
      <w:rPr>
        <w:rFonts w:hint="eastAsia"/>
        <w:i/>
      </w:rPr>
      <w:t>地方政治研究</w:t>
    </w:r>
    <w:r w:rsidRPr="0039111B">
      <w:rPr>
        <w:rFonts w:hint="eastAsia"/>
        <w:i/>
      </w:rPr>
      <w:t>議会テーマ</w:t>
    </w:r>
    <w:r>
      <w:rPr>
        <w:rFonts w:hint="eastAsia"/>
        <w:i/>
      </w:rPr>
      <w:t xml:space="preserve">　</w:t>
    </w:r>
    <w:r w:rsidRPr="0039111B">
      <w:rPr>
        <w:i/>
      </w:rPr>
      <w:fldChar w:fldCharType="begin"/>
    </w:r>
    <w:r w:rsidRPr="0039111B">
      <w:rPr>
        <w:i/>
      </w:rPr>
      <w:instrText>PAGE   \* MERGEFORMAT</w:instrText>
    </w:r>
    <w:r w:rsidRPr="0039111B">
      <w:rPr>
        <w:i/>
      </w:rPr>
      <w:fldChar w:fldCharType="separate"/>
    </w:r>
    <w:r w:rsidR="001F1E07" w:rsidRPr="001F1E07">
      <w:rPr>
        <w:i/>
        <w:noProof/>
        <w:lang w:val="ja-JP"/>
      </w:rPr>
      <w:t>2</w:t>
    </w:r>
    <w:r w:rsidRPr="0039111B">
      <w:rPr>
        <w:i/>
      </w:rPr>
      <w:fldChar w:fldCharType="end"/>
    </w:r>
    <w:r>
      <w:rPr>
        <w:rFonts w:hint="eastAsia"/>
        <w:i/>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D31A1"/>
    <w:multiLevelType w:val="hybridMultilevel"/>
    <w:tmpl w:val="74B23AF6"/>
    <w:lvl w:ilvl="0" w:tplc="A7922D08">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63CB3065"/>
    <w:multiLevelType w:val="multilevel"/>
    <w:tmpl w:val="A74CA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205F4"/>
    <w:multiLevelType w:val="multilevel"/>
    <w:tmpl w:val="2780A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63D1"/>
    <w:rsid w:val="00001902"/>
    <w:rsid w:val="00002811"/>
    <w:rsid w:val="000058E9"/>
    <w:rsid w:val="00016D12"/>
    <w:rsid w:val="00017ABD"/>
    <w:rsid w:val="00017BB1"/>
    <w:rsid w:val="000212CF"/>
    <w:rsid w:val="000246DC"/>
    <w:rsid w:val="000268AC"/>
    <w:rsid w:val="0002753E"/>
    <w:rsid w:val="00030FF3"/>
    <w:rsid w:val="0003187A"/>
    <w:rsid w:val="00033F4C"/>
    <w:rsid w:val="000361F5"/>
    <w:rsid w:val="00040612"/>
    <w:rsid w:val="0004343D"/>
    <w:rsid w:val="0004681B"/>
    <w:rsid w:val="000541EA"/>
    <w:rsid w:val="0005485D"/>
    <w:rsid w:val="00054FB8"/>
    <w:rsid w:val="00063041"/>
    <w:rsid w:val="000659A5"/>
    <w:rsid w:val="0006669A"/>
    <w:rsid w:val="00067353"/>
    <w:rsid w:val="0007100B"/>
    <w:rsid w:val="000726D7"/>
    <w:rsid w:val="00075369"/>
    <w:rsid w:val="00080F81"/>
    <w:rsid w:val="00082369"/>
    <w:rsid w:val="00082966"/>
    <w:rsid w:val="00085175"/>
    <w:rsid w:val="00087333"/>
    <w:rsid w:val="000877E3"/>
    <w:rsid w:val="000940A4"/>
    <w:rsid w:val="000A783A"/>
    <w:rsid w:val="000C4CD8"/>
    <w:rsid w:val="000C6DEE"/>
    <w:rsid w:val="000C700D"/>
    <w:rsid w:val="000D5240"/>
    <w:rsid w:val="000D6B06"/>
    <w:rsid w:val="000E381C"/>
    <w:rsid w:val="000E7FC8"/>
    <w:rsid w:val="000F6762"/>
    <w:rsid w:val="00102BA2"/>
    <w:rsid w:val="001044D0"/>
    <w:rsid w:val="00107174"/>
    <w:rsid w:val="001108A9"/>
    <w:rsid w:val="0011169B"/>
    <w:rsid w:val="001224F8"/>
    <w:rsid w:val="001243DF"/>
    <w:rsid w:val="0013524D"/>
    <w:rsid w:val="0013667E"/>
    <w:rsid w:val="0013726A"/>
    <w:rsid w:val="00143769"/>
    <w:rsid w:val="0014491E"/>
    <w:rsid w:val="001458A3"/>
    <w:rsid w:val="00146B00"/>
    <w:rsid w:val="00151505"/>
    <w:rsid w:val="00152107"/>
    <w:rsid w:val="0015347F"/>
    <w:rsid w:val="0016199E"/>
    <w:rsid w:val="00170C69"/>
    <w:rsid w:val="0017234E"/>
    <w:rsid w:val="00172A04"/>
    <w:rsid w:val="00176F53"/>
    <w:rsid w:val="001B065D"/>
    <w:rsid w:val="001B4AD5"/>
    <w:rsid w:val="001B4BDD"/>
    <w:rsid w:val="001B6815"/>
    <w:rsid w:val="001D12AF"/>
    <w:rsid w:val="001D2A39"/>
    <w:rsid w:val="001D3BDA"/>
    <w:rsid w:val="001D53F9"/>
    <w:rsid w:val="001E3233"/>
    <w:rsid w:val="001E7C40"/>
    <w:rsid w:val="001E7C96"/>
    <w:rsid w:val="001F12CE"/>
    <w:rsid w:val="001F1E07"/>
    <w:rsid w:val="001F42B5"/>
    <w:rsid w:val="00202594"/>
    <w:rsid w:val="00207FD4"/>
    <w:rsid w:val="00220945"/>
    <w:rsid w:val="00220EEF"/>
    <w:rsid w:val="00224085"/>
    <w:rsid w:val="00226531"/>
    <w:rsid w:val="002308AE"/>
    <w:rsid w:val="00230DDA"/>
    <w:rsid w:val="00232856"/>
    <w:rsid w:val="002406AE"/>
    <w:rsid w:val="00247922"/>
    <w:rsid w:val="00255FE0"/>
    <w:rsid w:val="00256541"/>
    <w:rsid w:val="002567D5"/>
    <w:rsid w:val="002747E9"/>
    <w:rsid w:val="00276816"/>
    <w:rsid w:val="00276E23"/>
    <w:rsid w:val="00280357"/>
    <w:rsid w:val="00281FCF"/>
    <w:rsid w:val="00283762"/>
    <w:rsid w:val="00283CBC"/>
    <w:rsid w:val="00285560"/>
    <w:rsid w:val="00287947"/>
    <w:rsid w:val="00290978"/>
    <w:rsid w:val="00290EAA"/>
    <w:rsid w:val="00294578"/>
    <w:rsid w:val="0029732E"/>
    <w:rsid w:val="002A5A8D"/>
    <w:rsid w:val="002B0C13"/>
    <w:rsid w:val="002B0E1A"/>
    <w:rsid w:val="002C555B"/>
    <w:rsid w:val="002D2ADF"/>
    <w:rsid w:val="002D3D99"/>
    <w:rsid w:val="002E0CF9"/>
    <w:rsid w:val="002E190F"/>
    <w:rsid w:val="002E30C8"/>
    <w:rsid w:val="002E3F31"/>
    <w:rsid w:val="002E5A3F"/>
    <w:rsid w:val="00307E6D"/>
    <w:rsid w:val="00307FB6"/>
    <w:rsid w:val="00320FCE"/>
    <w:rsid w:val="00321860"/>
    <w:rsid w:val="00323045"/>
    <w:rsid w:val="00334F16"/>
    <w:rsid w:val="003374FF"/>
    <w:rsid w:val="003452D6"/>
    <w:rsid w:val="00345C1B"/>
    <w:rsid w:val="003523CA"/>
    <w:rsid w:val="00357068"/>
    <w:rsid w:val="003612B5"/>
    <w:rsid w:val="00371430"/>
    <w:rsid w:val="003802C7"/>
    <w:rsid w:val="00380E96"/>
    <w:rsid w:val="003813C6"/>
    <w:rsid w:val="003854A8"/>
    <w:rsid w:val="0038598C"/>
    <w:rsid w:val="0038623D"/>
    <w:rsid w:val="0038694C"/>
    <w:rsid w:val="0039111B"/>
    <w:rsid w:val="003944F7"/>
    <w:rsid w:val="00395941"/>
    <w:rsid w:val="00396D96"/>
    <w:rsid w:val="003976E6"/>
    <w:rsid w:val="003A18AF"/>
    <w:rsid w:val="003A19AC"/>
    <w:rsid w:val="003A712E"/>
    <w:rsid w:val="003B15AD"/>
    <w:rsid w:val="003B35AA"/>
    <w:rsid w:val="003C1340"/>
    <w:rsid w:val="003C1EDE"/>
    <w:rsid w:val="003C3272"/>
    <w:rsid w:val="003C3A80"/>
    <w:rsid w:val="003C6D00"/>
    <w:rsid w:val="003D1DC4"/>
    <w:rsid w:val="003D1E56"/>
    <w:rsid w:val="003D2B45"/>
    <w:rsid w:val="003E0C28"/>
    <w:rsid w:val="003E784B"/>
    <w:rsid w:val="003E7B5D"/>
    <w:rsid w:val="003F21C0"/>
    <w:rsid w:val="003F45D5"/>
    <w:rsid w:val="003F6584"/>
    <w:rsid w:val="003F6750"/>
    <w:rsid w:val="003F6C80"/>
    <w:rsid w:val="00405615"/>
    <w:rsid w:val="0040617B"/>
    <w:rsid w:val="00410BAB"/>
    <w:rsid w:val="00411741"/>
    <w:rsid w:val="00414D2A"/>
    <w:rsid w:val="0041698B"/>
    <w:rsid w:val="00420D7C"/>
    <w:rsid w:val="004213C8"/>
    <w:rsid w:val="00424AB2"/>
    <w:rsid w:val="0043770C"/>
    <w:rsid w:val="00437E4B"/>
    <w:rsid w:val="00442D69"/>
    <w:rsid w:val="00444447"/>
    <w:rsid w:val="00445AC0"/>
    <w:rsid w:val="0044621F"/>
    <w:rsid w:val="00455631"/>
    <w:rsid w:val="0047060B"/>
    <w:rsid w:val="00482F24"/>
    <w:rsid w:val="00485985"/>
    <w:rsid w:val="00485F16"/>
    <w:rsid w:val="004960EF"/>
    <w:rsid w:val="004A0B97"/>
    <w:rsid w:val="004A65FC"/>
    <w:rsid w:val="004A71FC"/>
    <w:rsid w:val="004B0957"/>
    <w:rsid w:val="004B15F6"/>
    <w:rsid w:val="004B1D3E"/>
    <w:rsid w:val="004B2D42"/>
    <w:rsid w:val="004B47FD"/>
    <w:rsid w:val="004B6496"/>
    <w:rsid w:val="004C029D"/>
    <w:rsid w:val="004C15A0"/>
    <w:rsid w:val="004D700B"/>
    <w:rsid w:val="004D7C92"/>
    <w:rsid w:val="004D7DC6"/>
    <w:rsid w:val="004E383E"/>
    <w:rsid w:val="004E6ED5"/>
    <w:rsid w:val="004F0282"/>
    <w:rsid w:val="004F28B3"/>
    <w:rsid w:val="004F65A1"/>
    <w:rsid w:val="00500794"/>
    <w:rsid w:val="00504392"/>
    <w:rsid w:val="005068FC"/>
    <w:rsid w:val="00507B22"/>
    <w:rsid w:val="00511B87"/>
    <w:rsid w:val="0052051D"/>
    <w:rsid w:val="00520805"/>
    <w:rsid w:val="005237B9"/>
    <w:rsid w:val="00530B43"/>
    <w:rsid w:val="00531111"/>
    <w:rsid w:val="00535EB8"/>
    <w:rsid w:val="005409D4"/>
    <w:rsid w:val="00540CC5"/>
    <w:rsid w:val="00541205"/>
    <w:rsid w:val="0054286B"/>
    <w:rsid w:val="005502C9"/>
    <w:rsid w:val="00562A5C"/>
    <w:rsid w:val="0057362B"/>
    <w:rsid w:val="00573A13"/>
    <w:rsid w:val="005773CD"/>
    <w:rsid w:val="00577C5E"/>
    <w:rsid w:val="0058088D"/>
    <w:rsid w:val="00580918"/>
    <w:rsid w:val="005815F9"/>
    <w:rsid w:val="00581FF6"/>
    <w:rsid w:val="0059406D"/>
    <w:rsid w:val="005A080A"/>
    <w:rsid w:val="005A7571"/>
    <w:rsid w:val="005B2C82"/>
    <w:rsid w:val="005B3A1B"/>
    <w:rsid w:val="005C04BF"/>
    <w:rsid w:val="005C0864"/>
    <w:rsid w:val="005C4AA2"/>
    <w:rsid w:val="005C4E2D"/>
    <w:rsid w:val="005D242A"/>
    <w:rsid w:val="005D7D1B"/>
    <w:rsid w:val="005E3336"/>
    <w:rsid w:val="005E34B5"/>
    <w:rsid w:val="005E48CD"/>
    <w:rsid w:val="005E4CB4"/>
    <w:rsid w:val="005E63D1"/>
    <w:rsid w:val="005F2643"/>
    <w:rsid w:val="005F4375"/>
    <w:rsid w:val="005F7560"/>
    <w:rsid w:val="00602D2F"/>
    <w:rsid w:val="006037A2"/>
    <w:rsid w:val="00604C8E"/>
    <w:rsid w:val="00604E25"/>
    <w:rsid w:val="00607A8E"/>
    <w:rsid w:val="00607C8F"/>
    <w:rsid w:val="00617F10"/>
    <w:rsid w:val="00621F63"/>
    <w:rsid w:val="0062414F"/>
    <w:rsid w:val="00631BCB"/>
    <w:rsid w:val="006325F5"/>
    <w:rsid w:val="00651E00"/>
    <w:rsid w:val="00651F51"/>
    <w:rsid w:val="00663CE7"/>
    <w:rsid w:val="00665A98"/>
    <w:rsid w:val="006673D9"/>
    <w:rsid w:val="00677FA2"/>
    <w:rsid w:val="00681CBF"/>
    <w:rsid w:val="0068387F"/>
    <w:rsid w:val="00687B34"/>
    <w:rsid w:val="00691D67"/>
    <w:rsid w:val="0069581F"/>
    <w:rsid w:val="00695BAF"/>
    <w:rsid w:val="00697262"/>
    <w:rsid w:val="00697CE8"/>
    <w:rsid w:val="006A2A53"/>
    <w:rsid w:val="006B2523"/>
    <w:rsid w:val="006C035E"/>
    <w:rsid w:val="006C36B3"/>
    <w:rsid w:val="006D0AF1"/>
    <w:rsid w:val="006D2791"/>
    <w:rsid w:val="006D36ED"/>
    <w:rsid w:val="006D460D"/>
    <w:rsid w:val="006D4A3E"/>
    <w:rsid w:val="006D4B3C"/>
    <w:rsid w:val="006E0705"/>
    <w:rsid w:val="006E1116"/>
    <w:rsid w:val="006E2AC5"/>
    <w:rsid w:val="006E74AE"/>
    <w:rsid w:val="006F1AD3"/>
    <w:rsid w:val="006F4E37"/>
    <w:rsid w:val="006F5688"/>
    <w:rsid w:val="006F7796"/>
    <w:rsid w:val="007010FD"/>
    <w:rsid w:val="007021A7"/>
    <w:rsid w:val="00710C24"/>
    <w:rsid w:val="0071359C"/>
    <w:rsid w:val="00714138"/>
    <w:rsid w:val="0071557D"/>
    <w:rsid w:val="007159F8"/>
    <w:rsid w:val="00727367"/>
    <w:rsid w:val="0072778F"/>
    <w:rsid w:val="00734496"/>
    <w:rsid w:val="007371F1"/>
    <w:rsid w:val="007376A9"/>
    <w:rsid w:val="00743B27"/>
    <w:rsid w:val="00756955"/>
    <w:rsid w:val="007668BA"/>
    <w:rsid w:val="00773A81"/>
    <w:rsid w:val="00775E11"/>
    <w:rsid w:val="00777BEE"/>
    <w:rsid w:val="00781790"/>
    <w:rsid w:val="00783E5A"/>
    <w:rsid w:val="00784111"/>
    <w:rsid w:val="007850FF"/>
    <w:rsid w:val="007A19B2"/>
    <w:rsid w:val="007A2F5D"/>
    <w:rsid w:val="007B0194"/>
    <w:rsid w:val="007B1D81"/>
    <w:rsid w:val="007B4505"/>
    <w:rsid w:val="007B5E52"/>
    <w:rsid w:val="007C1081"/>
    <w:rsid w:val="007C12B0"/>
    <w:rsid w:val="007C1429"/>
    <w:rsid w:val="007C202B"/>
    <w:rsid w:val="007C41A3"/>
    <w:rsid w:val="007C483A"/>
    <w:rsid w:val="007D022B"/>
    <w:rsid w:val="007D038C"/>
    <w:rsid w:val="007D67C6"/>
    <w:rsid w:val="007D685A"/>
    <w:rsid w:val="007E3012"/>
    <w:rsid w:val="007E421E"/>
    <w:rsid w:val="007E625A"/>
    <w:rsid w:val="007F3ED0"/>
    <w:rsid w:val="007F54C7"/>
    <w:rsid w:val="007F7C81"/>
    <w:rsid w:val="00800649"/>
    <w:rsid w:val="008041DC"/>
    <w:rsid w:val="0080722A"/>
    <w:rsid w:val="0081253E"/>
    <w:rsid w:val="008154E0"/>
    <w:rsid w:val="008157F7"/>
    <w:rsid w:val="00823C33"/>
    <w:rsid w:val="00830B4D"/>
    <w:rsid w:val="00843403"/>
    <w:rsid w:val="00845383"/>
    <w:rsid w:val="00851C87"/>
    <w:rsid w:val="008553C3"/>
    <w:rsid w:val="00861E78"/>
    <w:rsid w:val="00864364"/>
    <w:rsid w:val="00864665"/>
    <w:rsid w:val="008729CC"/>
    <w:rsid w:val="00873DDF"/>
    <w:rsid w:val="00874F0F"/>
    <w:rsid w:val="008769F5"/>
    <w:rsid w:val="00891758"/>
    <w:rsid w:val="008A6453"/>
    <w:rsid w:val="008B4702"/>
    <w:rsid w:val="008C11F8"/>
    <w:rsid w:val="008D1C38"/>
    <w:rsid w:val="008D2BFC"/>
    <w:rsid w:val="008D2D7A"/>
    <w:rsid w:val="008E1B06"/>
    <w:rsid w:val="008E69EB"/>
    <w:rsid w:val="008E729D"/>
    <w:rsid w:val="008F5D09"/>
    <w:rsid w:val="00901E35"/>
    <w:rsid w:val="00902057"/>
    <w:rsid w:val="00904F6D"/>
    <w:rsid w:val="0091264F"/>
    <w:rsid w:val="00913C12"/>
    <w:rsid w:val="00914F0A"/>
    <w:rsid w:val="00915B32"/>
    <w:rsid w:val="00924AEC"/>
    <w:rsid w:val="00924F06"/>
    <w:rsid w:val="0093443B"/>
    <w:rsid w:val="00935101"/>
    <w:rsid w:val="009351CB"/>
    <w:rsid w:val="00935B5D"/>
    <w:rsid w:val="00936226"/>
    <w:rsid w:val="00937F53"/>
    <w:rsid w:val="0095017C"/>
    <w:rsid w:val="009549F7"/>
    <w:rsid w:val="0095621D"/>
    <w:rsid w:val="00956FBC"/>
    <w:rsid w:val="00961988"/>
    <w:rsid w:val="00965160"/>
    <w:rsid w:val="0097798D"/>
    <w:rsid w:val="009802E0"/>
    <w:rsid w:val="00984C8E"/>
    <w:rsid w:val="00991EBD"/>
    <w:rsid w:val="0099631C"/>
    <w:rsid w:val="00996D9D"/>
    <w:rsid w:val="009A21B1"/>
    <w:rsid w:val="009A243B"/>
    <w:rsid w:val="009C07D9"/>
    <w:rsid w:val="009C16B5"/>
    <w:rsid w:val="009D11D9"/>
    <w:rsid w:val="009D3ADB"/>
    <w:rsid w:val="009D4960"/>
    <w:rsid w:val="009D6A0F"/>
    <w:rsid w:val="009E34A7"/>
    <w:rsid w:val="009F1858"/>
    <w:rsid w:val="009F2206"/>
    <w:rsid w:val="009F46F5"/>
    <w:rsid w:val="009F73AD"/>
    <w:rsid w:val="00A00FFD"/>
    <w:rsid w:val="00A03BC5"/>
    <w:rsid w:val="00A07FCE"/>
    <w:rsid w:val="00A163A1"/>
    <w:rsid w:val="00A164CD"/>
    <w:rsid w:val="00A21BD0"/>
    <w:rsid w:val="00A23F43"/>
    <w:rsid w:val="00A259CB"/>
    <w:rsid w:val="00A273AF"/>
    <w:rsid w:val="00A30536"/>
    <w:rsid w:val="00A35006"/>
    <w:rsid w:val="00A35539"/>
    <w:rsid w:val="00A36C23"/>
    <w:rsid w:val="00A37B2D"/>
    <w:rsid w:val="00A46C8B"/>
    <w:rsid w:val="00A52FDF"/>
    <w:rsid w:val="00A5424D"/>
    <w:rsid w:val="00A70769"/>
    <w:rsid w:val="00A70867"/>
    <w:rsid w:val="00A70E67"/>
    <w:rsid w:val="00A71921"/>
    <w:rsid w:val="00A73696"/>
    <w:rsid w:val="00A76402"/>
    <w:rsid w:val="00A776DE"/>
    <w:rsid w:val="00A81016"/>
    <w:rsid w:val="00A82009"/>
    <w:rsid w:val="00A82F15"/>
    <w:rsid w:val="00A859B8"/>
    <w:rsid w:val="00A86585"/>
    <w:rsid w:val="00A939EF"/>
    <w:rsid w:val="00AA2771"/>
    <w:rsid w:val="00AA27B4"/>
    <w:rsid w:val="00AB1C11"/>
    <w:rsid w:val="00AB4569"/>
    <w:rsid w:val="00AB78F2"/>
    <w:rsid w:val="00AC4090"/>
    <w:rsid w:val="00AE2F20"/>
    <w:rsid w:val="00AE3F3C"/>
    <w:rsid w:val="00AE5DF6"/>
    <w:rsid w:val="00AF1826"/>
    <w:rsid w:val="00AF57D1"/>
    <w:rsid w:val="00B0070D"/>
    <w:rsid w:val="00B0681C"/>
    <w:rsid w:val="00B0716B"/>
    <w:rsid w:val="00B17548"/>
    <w:rsid w:val="00B1786B"/>
    <w:rsid w:val="00B2340A"/>
    <w:rsid w:val="00B26098"/>
    <w:rsid w:val="00B26E46"/>
    <w:rsid w:val="00B27026"/>
    <w:rsid w:val="00B31263"/>
    <w:rsid w:val="00B33A16"/>
    <w:rsid w:val="00B34948"/>
    <w:rsid w:val="00B34D35"/>
    <w:rsid w:val="00B37942"/>
    <w:rsid w:val="00B4134C"/>
    <w:rsid w:val="00B46833"/>
    <w:rsid w:val="00B5127F"/>
    <w:rsid w:val="00B518B1"/>
    <w:rsid w:val="00B51DEF"/>
    <w:rsid w:val="00B53DFC"/>
    <w:rsid w:val="00B574B5"/>
    <w:rsid w:val="00B60523"/>
    <w:rsid w:val="00B62728"/>
    <w:rsid w:val="00B62DF3"/>
    <w:rsid w:val="00B62FF9"/>
    <w:rsid w:val="00B66AD5"/>
    <w:rsid w:val="00B71008"/>
    <w:rsid w:val="00B74CA9"/>
    <w:rsid w:val="00B81F43"/>
    <w:rsid w:val="00B8465A"/>
    <w:rsid w:val="00B848B2"/>
    <w:rsid w:val="00B90BAB"/>
    <w:rsid w:val="00B957A3"/>
    <w:rsid w:val="00B9665A"/>
    <w:rsid w:val="00BA41E5"/>
    <w:rsid w:val="00BB0577"/>
    <w:rsid w:val="00BD39B6"/>
    <w:rsid w:val="00BD7E95"/>
    <w:rsid w:val="00BE0906"/>
    <w:rsid w:val="00BE10C0"/>
    <w:rsid w:val="00BE3E56"/>
    <w:rsid w:val="00BE6CE3"/>
    <w:rsid w:val="00BE7D43"/>
    <w:rsid w:val="00BF0D4F"/>
    <w:rsid w:val="00BF55E9"/>
    <w:rsid w:val="00BF5657"/>
    <w:rsid w:val="00BF6B8D"/>
    <w:rsid w:val="00C0659B"/>
    <w:rsid w:val="00C07D0A"/>
    <w:rsid w:val="00C1344C"/>
    <w:rsid w:val="00C167F4"/>
    <w:rsid w:val="00C17B09"/>
    <w:rsid w:val="00C340C9"/>
    <w:rsid w:val="00C54DEF"/>
    <w:rsid w:val="00C60723"/>
    <w:rsid w:val="00C626EE"/>
    <w:rsid w:val="00C67C3C"/>
    <w:rsid w:val="00C7344A"/>
    <w:rsid w:val="00C83D8D"/>
    <w:rsid w:val="00C9061B"/>
    <w:rsid w:val="00C92E03"/>
    <w:rsid w:val="00C96B44"/>
    <w:rsid w:val="00CA2DE6"/>
    <w:rsid w:val="00CA5363"/>
    <w:rsid w:val="00CB0DDC"/>
    <w:rsid w:val="00CB2133"/>
    <w:rsid w:val="00CB3502"/>
    <w:rsid w:val="00CB7646"/>
    <w:rsid w:val="00CC0269"/>
    <w:rsid w:val="00CC3B56"/>
    <w:rsid w:val="00CC4D25"/>
    <w:rsid w:val="00CC57D2"/>
    <w:rsid w:val="00CD226B"/>
    <w:rsid w:val="00CD38A5"/>
    <w:rsid w:val="00CD5435"/>
    <w:rsid w:val="00CD6C2E"/>
    <w:rsid w:val="00CE024F"/>
    <w:rsid w:val="00CE48A1"/>
    <w:rsid w:val="00CE605A"/>
    <w:rsid w:val="00CF413D"/>
    <w:rsid w:val="00CF4889"/>
    <w:rsid w:val="00D11EA9"/>
    <w:rsid w:val="00D128D9"/>
    <w:rsid w:val="00D13DFC"/>
    <w:rsid w:val="00D27B8E"/>
    <w:rsid w:val="00D3110F"/>
    <w:rsid w:val="00D336F0"/>
    <w:rsid w:val="00D42315"/>
    <w:rsid w:val="00D6031A"/>
    <w:rsid w:val="00D61C87"/>
    <w:rsid w:val="00D6577D"/>
    <w:rsid w:val="00D81836"/>
    <w:rsid w:val="00DA5B5B"/>
    <w:rsid w:val="00DA70FE"/>
    <w:rsid w:val="00DA7438"/>
    <w:rsid w:val="00DD5E58"/>
    <w:rsid w:val="00DD5FFA"/>
    <w:rsid w:val="00DE0AEA"/>
    <w:rsid w:val="00DE0E4E"/>
    <w:rsid w:val="00DE2D29"/>
    <w:rsid w:val="00DE4551"/>
    <w:rsid w:val="00DE51F4"/>
    <w:rsid w:val="00DE6452"/>
    <w:rsid w:val="00DF4AF8"/>
    <w:rsid w:val="00E0260D"/>
    <w:rsid w:val="00E050B2"/>
    <w:rsid w:val="00E07AA6"/>
    <w:rsid w:val="00E14478"/>
    <w:rsid w:val="00E179EA"/>
    <w:rsid w:val="00E23333"/>
    <w:rsid w:val="00E2739E"/>
    <w:rsid w:val="00E274CC"/>
    <w:rsid w:val="00E30184"/>
    <w:rsid w:val="00E32164"/>
    <w:rsid w:val="00E45CB3"/>
    <w:rsid w:val="00E51DC3"/>
    <w:rsid w:val="00E51DEE"/>
    <w:rsid w:val="00E54936"/>
    <w:rsid w:val="00E5692C"/>
    <w:rsid w:val="00E57DF4"/>
    <w:rsid w:val="00E621AB"/>
    <w:rsid w:val="00E62235"/>
    <w:rsid w:val="00E62B3C"/>
    <w:rsid w:val="00E6664E"/>
    <w:rsid w:val="00E667FF"/>
    <w:rsid w:val="00E7122C"/>
    <w:rsid w:val="00E76513"/>
    <w:rsid w:val="00E777BA"/>
    <w:rsid w:val="00E80AA5"/>
    <w:rsid w:val="00E82081"/>
    <w:rsid w:val="00E826D1"/>
    <w:rsid w:val="00E91178"/>
    <w:rsid w:val="00E920A4"/>
    <w:rsid w:val="00E9283D"/>
    <w:rsid w:val="00E97885"/>
    <w:rsid w:val="00EA4079"/>
    <w:rsid w:val="00EA41F2"/>
    <w:rsid w:val="00EA719D"/>
    <w:rsid w:val="00EA7244"/>
    <w:rsid w:val="00EB33B7"/>
    <w:rsid w:val="00EB4E4E"/>
    <w:rsid w:val="00EC1869"/>
    <w:rsid w:val="00EC2FE7"/>
    <w:rsid w:val="00EC39CD"/>
    <w:rsid w:val="00EC3C73"/>
    <w:rsid w:val="00EC7F63"/>
    <w:rsid w:val="00ED5A74"/>
    <w:rsid w:val="00EE3AEE"/>
    <w:rsid w:val="00EE793F"/>
    <w:rsid w:val="00EF46CD"/>
    <w:rsid w:val="00EF4E06"/>
    <w:rsid w:val="00EF52B8"/>
    <w:rsid w:val="00F00501"/>
    <w:rsid w:val="00F018CC"/>
    <w:rsid w:val="00F04134"/>
    <w:rsid w:val="00F045CB"/>
    <w:rsid w:val="00F15D3F"/>
    <w:rsid w:val="00F26866"/>
    <w:rsid w:val="00F268BF"/>
    <w:rsid w:val="00F33CFD"/>
    <w:rsid w:val="00F377DA"/>
    <w:rsid w:val="00F41698"/>
    <w:rsid w:val="00F42220"/>
    <w:rsid w:val="00F42469"/>
    <w:rsid w:val="00F44F1C"/>
    <w:rsid w:val="00F60B61"/>
    <w:rsid w:val="00F617B6"/>
    <w:rsid w:val="00F63EA9"/>
    <w:rsid w:val="00F759A6"/>
    <w:rsid w:val="00F82946"/>
    <w:rsid w:val="00F851EC"/>
    <w:rsid w:val="00FA00C3"/>
    <w:rsid w:val="00FA081F"/>
    <w:rsid w:val="00FB49A7"/>
    <w:rsid w:val="00FB5865"/>
    <w:rsid w:val="00FE1771"/>
    <w:rsid w:val="00FE23C5"/>
    <w:rsid w:val="00FE53C9"/>
    <w:rsid w:val="00FE56B6"/>
    <w:rsid w:val="00FE711B"/>
    <w:rsid w:val="00FF3716"/>
    <w:rsid w:val="00FF50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0"/>
    <w:uiPriority w:val="9"/>
    <w:qFormat/>
    <w:rsid w:val="00C167F4"/>
    <w:pPr>
      <w:widowControl/>
      <w:spacing w:before="100" w:beforeAutospacing="1" w:after="150"/>
      <w:jc w:val="left"/>
      <w:outlineLvl w:val="1"/>
    </w:pPr>
    <w:rPr>
      <w:rFonts w:ascii="ＭＳ Ｐゴシック" w:eastAsia="ＭＳ Ｐゴシック" w:hAnsi="ＭＳ Ｐゴシック" w:cs="ＭＳ Ｐゴシック"/>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 w:type="character" w:customStyle="1" w:styleId="20">
    <w:name w:val="見出し 2 (文字)"/>
    <w:basedOn w:val="a0"/>
    <w:link w:val="2"/>
    <w:uiPriority w:val="9"/>
    <w:rsid w:val="00C167F4"/>
    <w:rPr>
      <w:rFonts w:ascii="ＭＳ Ｐゴシック" w:eastAsia="ＭＳ Ｐゴシック" w:hAnsi="ＭＳ Ｐゴシック" w:cs="ＭＳ Ｐゴシック"/>
      <w:kern w:val="0"/>
      <w:sz w:val="24"/>
      <w:szCs w:val="24"/>
    </w:rPr>
  </w:style>
  <w:style w:type="paragraph" w:styleId="Web">
    <w:name w:val="Normal (Web)"/>
    <w:basedOn w:val="a"/>
    <w:uiPriority w:val="99"/>
    <w:semiHidden/>
    <w:unhideWhenUsed/>
    <w:rsid w:val="00C167F4"/>
    <w:pPr>
      <w:widowControl/>
      <w:spacing w:before="100" w:beforeAutospacing="1" w:after="100" w:afterAutospacing="1"/>
      <w:jc w:val="left"/>
    </w:pPr>
    <w:rPr>
      <w:rFonts w:ascii="ＭＳ Ｐゴシック" w:eastAsia="ＭＳ Ｐゴシック" w:hAnsi="ＭＳ Ｐゴシック" w:cs="ＭＳ Ｐゴシック"/>
      <w:color w:val="1A1A1A"/>
      <w:kern w:val="0"/>
      <w:sz w:val="27"/>
      <w:szCs w:val="27"/>
    </w:rPr>
  </w:style>
  <w:style w:type="character" w:customStyle="1" w:styleId="date4">
    <w:name w:val="date4"/>
    <w:basedOn w:val="a0"/>
    <w:rsid w:val="00C167F4"/>
  </w:style>
  <w:style w:type="paragraph" w:customStyle="1" w:styleId="Default">
    <w:name w:val="Default"/>
    <w:rsid w:val="0068387F"/>
    <w:pPr>
      <w:widowControl w:val="0"/>
      <w:autoSpaceDE w:val="0"/>
      <w:autoSpaceDN w:val="0"/>
      <w:adjustRightInd w:val="0"/>
    </w:pPr>
    <w:rPr>
      <w:rFonts w:ascii="ＭＳ" w:eastAsia="ＭＳ" w:cs="ＭＳ"/>
      <w:color w:val="000000"/>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0"/>
    <w:uiPriority w:val="9"/>
    <w:qFormat/>
    <w:rsid w:val="00C167F4"/>
    <w:pPr>
      <w:widowControl/>
      <w:spacing w:before="100" w:beforeAutospacing="1" w:after="150"/>
      <w:jc w:val="left"/>
      <w:outlineLvl w:val="1"/>
    </w:pPr>
    <w:rPr>
      <w:rFonts w:ascii="ＭＳ Ｐゴシック" w:eastAsia="ＭＳ Ｐゴシック" w:hAnsi="ＭＳ Ｐゴシック" w:cs="ＭＳ Ｐゴシック"/>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505"/>
    <w:pPr>
      <w:tabs>
        <w:tab w:val="center" w:pos="4252"/>
        <w:tab w:val="right" w:pos="8504"/>
      </w:tabs>
      <w:snapToGrid w:val="0"/>
    </w:pPr>
  </w:style>
  <w:style w:type="character" w:customStyle="1" w:styleId="a4">
    <w:name w:val="ヘッダー (文字)"/>
    <w:basedOn w:val="a0"/>
    <w:link w:val="a3"/>
    <w:uiPriority w:val="99"/>
    <w:rsid w:val="00151505"/>
  </w:style>
  <w:style w:type="paragraph" w:styleId="a5">
    <w:name w:val="footer"/>
    <w:basedOn w:val="a"/>
    <w:link w:val="a6"/>
    <w:uiPriority w:val="99"/>
    <w:unhideWhenUsed/>
    <w:rsid w:val="00151505"/>
    <w:pPr>
      <w:tabs>
        <w:tab w:val="center" w:pos="4252"/>
        <w:tab w:val="right" w:pos="8504"/>
      </w:tabs>
      <w:snapToGrid w:val="0"/>
    </w:pPr>
  </w:style>
  <w:style w:type="character" w:customStyle="1" w:styleId="a6">
    <w:name w:val="フッター (文字)"/>
    <w:basedOn w:val="a0"/>
    <w:link w:val="a5"/>
    <w:uiPriority w:val="99"/>
    <w:rsid w:val="00151505"/>
  </w:style>
  <w:style w:type="paragraph" w:styleId="a7">
    <w:name w:val="Balloon Text"/>
    <w:basedOn w:val="a"/>
    <w:link w:val="a8"/>
    <w:uiPriority w:val="99"/>
    <w:semiHidden/>
    <w:unhideWhenUsed/>
    <w:rsid w:val="005E63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E63D1"/>
    <w:rPr>
      <w:rFonts w:asciiTheme="majorHAnsi" w:eastAsiaTheme="majorEastAsia" w:hAnsiTheme="majorHAnsi" w:cstheme="majorBidi"/>
      <w:sz w:val="18"/>
      <w:szCs w:val="18"/>
    </w:rPr>
  </w:style>
  <w:style w:type="paragraph" w:styleId="a9">
    <w:name w:val="List Paragraph"/>
    <w:basedOn w:val="a"/>
    <w:uiPriority w:val="34"/>
    <w:qFormat/>
    <w:rsid w:val="00EB33B7"/>
    <w:pPr>
      <w:ind w:leftChars="400" w:left="840"/>
    </w:pPr>
  </w:style>
  <w:style w:type="character" w:styleId="aa">
    <w:name w:val="Strong"/>
    <w:basedOn w:val="a0"/>
    <w:uiPriority w:val="22"/>
    <w:qFormat/>
    <w:rsid w:val="00714138"/>
    <w:rPr>
      <w:b/>
      <w:bCs/>
    </w:rPr>
  </w:style>
  <w:style w:type="character" w:styleId="ab">
    <w:name w:val="Hyperlink"/>
    <w:basedOn w:val="a0"/>
    <w:uiPriority w:val="99"/>
    <w:unhideWhenUsed/>
    <w:rsid w:val="00067353"/>
    <w:rPr>
      <w:strike w:val="0"/>
      <w:dstrike w:val="0"/>
      <w:color w:val="00345C"/>
      <w:u w:val="none"/>
      <w:effect w:val="none"/>
    </w:rPr>
  </w:style>
  <w:style w:type="character" w:styleId="ac">
    <w:name w:val="FollowedHyperlink"/>
    <w:basedOn w:val="a0"/>
    <w:uiPriority w:val="99"/>
    <w:semiHidden/>
    <w:unhideWhenUsed/>
    <w:rsid w:val="00224085"/>
    <w:rPr>
      <w:color w:val="800080" w:themeColor="followedHyperlink"/>
      <w:u w:val="single"/>
    </w:rPr>
  </w:style>
  <w:style w:type="character" w:customStyle="1" w:styleId="highlight1">
    <w:name w:val="highlight1"/>
    <w:basedOn w:val="a0"/>
    <w:rsid w:val="00E76513"/>
    <w:rPr>
      <w:shd w:val="clear" w:color="auto" w:fill="FFFF00"/>
    </w:rPr>
  </w:style>
  <w:style w:type="character" w:customStyle="1" w:styleId="20">
    <w:name w:val="見出し 2 (文字)"/>
    <w:basedOn w:val="a0"/>
    <w:link w:val="2"/>
    <w:uiPriority w:val="9"/>
    <w:rsid w:val="00C167F4"/>
    <w:rPr>
      <w:rFonts w:ascii="ＭＳ Ｐゴシック" w:eastAsia="ＭＳ Ｐゴシック" w:hAnsi="ＭＳ Ｐゴシック" w:cs="ＭＳ Ｐゴシック"/>
      <w:kern w:val="0"/>
      <w:sz w:val="24"/>
      <w:szCs w:val="24"/>
    </w:rPr>
  </w:style>
  <w:style w:type="paragraph" w:styleId="Web">
    <w:name w:val="Normal (Web)"/>
    <w:basedOn w:val="a"/>
    <w:uiPriority w:val="99"/>
    <w:semiHidden/>
    <w:unhideWhenUsed/>
    <w:rsid w:val="00C167F4"/>
    <w:pPr>
      <w:widowControl/>
      <w:spacing w:before="100" w:beforeAutospacing="1" w:after="100" w:afterAutospacing="1"/>
      <w:jc w:val="left"/>
    </w:pPr>
    <w:rPr>
      <w:rFonts w:ascii="ＭＳ Ｐゴシック" w:eastAsia="ＭＳ Ｐゴシック" w:hAnsi="ＭＳ Ｐゴシック" w:cs="ＭＳ Ｐゴシック"/>
      <w:color w:val="1A1A1A"/>
      <w:kern w:val="0"/>
      <w:sz w:val="27"/>
      <w:szCs w:val="27"/>
    </w:rPr>
  </w:style>
  <w:style w:type="character" w:customStyle="1" w:styleId="date4">
    <w:name w:val="date4"/>
    <w:basedOn w:val="a0"/>
    <w:rsid w:val="00C167F4"/>
  </w:style>
  <w:style w:type="paragraph" w:customStyle="1" w:styleId="Default">
    <w:name w:val="Default"/>
    <w:rsid w:val="0068387F"/>
    <w:pPr>
      <w:widowControl w:val="0"/>
      <w:autoSpaceDE w:val="0"/>
      <w:autoSpaceDN w:val="0"/>
      <w:adjustRightInd w:val="0"/>
    </w:pPr>
    <w:rPr>
      <w:rFonts w:ascii="ＭＳ" w:eastAsia="ＭＳ" w:cs="Ｍ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913416">
      <w:bodyDiv w:val="1"/>
      <w:marLeft w:val="0"/>
      <w:marRight w:val="0"/>
      <w:marTop w:val="0"/>
      <w:marBottom w:val="0"/>
      <w:divBdr>
        <w:top w:val="none" w:sz="0" w:space="0" w:color="auto"/>
        <w:left w:val="none" w:sz="0" w:space="0" w:color="auto"/>
        <w:bottom w:val="none" w:sz="0" w:space="0" w:color="auto"/>
        <w:right w:val="none" w:sz="0" w:space="0" w:color="auto"/>
      </w:divBdr>
      <w:divsChild>
        <w:div w:id="401871122">
          <w:marLeft w:val="0"/>
          <w:marRight w:val="0"/>
          <w:marTop w:val="0"/>
          <w:marBottom w:val="0"/>
          <w:divBdr>
            <w:top w:val="none" w:sz="0" w:space="0" w:color="auto"/>
            <w:left w:val="none" w:sz="0" w:space="0" w:color="auto"/>
            <w:bottom w:val="none" w:sz="0" w:space="0" w:color="auto"/>
            <w:right w:val="none" w:sz="0" w:space="0" w:color="auto"/>
          </w:divBdr>
          <w:divsChild>
            <w:div w:id="318777834">
              <w:marLeft w:val="0"/>
              <w:marRight w:val="0"/>
              <w:marTop w:val="0"/>
              <w:marBottom w:val="0"/>
              <w:divBdr>
                <w:top w:val="none" w:sz="0" w:space="0" w:color="auto"/>
                <w:left w:val="none" w:sz="0" w:space="0" w:color="auto"/>
                <w:bottom w:val="none" w:sz="0" w:space="0" w:color="auto"/>
                <w:right w:val="none" w:sz="0" w:space="0" w:color="auto"/>
              </w:divBdr>
            </w:div>
          </w:divsChild>
        </w:div>
        <w:div w:id="1893468568">
          <w:marLeft w:val="0"/>
          <w:marRight w:val="-4800"/>
          <w:marTop w:val="0"/>
          <w:marBottom w:val="0"/>
          <w:divBdr>
            <w:top w:val="none" w:sz="0" w:space="0" w:color="auto"/>
            <w:left w:val="none" w:sz="0" w:space="0" w:color="auto"/>
            <w:bottom w:val="none" w:sz="0" w:space="0" w:color="auto"/>
            <w:right w:val="none" w:sz="0" w:space="0" w:color="auto"/>
          </w:divBdr>
          <w:divsChild>
            <w:div w:id="1902784525">
              <w:marLeft w:val="0"/>
              <w:marRight w:val="5100"/>
              <w:marTop w:val="0"/>
              <w:marBottom w:val="0"/>
              <w:divBdr>
                <w:top w:val="none" w:sz="0" w:space="0" w:color="auto"/>
                <w:left w:val="none" w:sz="0" w:space="0" w:color="auto"/>
                <w:bottom w:val="none" w:sz="0" w:space="0" w:color="auto"/>
                <w:right w:val="none" w:sz="0" w:space="0" w:color="auto"/>
              </w:divBdr>
              <w:divsChild>
                <w:div w:id="1786802610">
                  <w:marLeft w:val="0"/>
                  <w:marRight w:val="0"/>
                  <w:marTop w:val="0"/>
                  <w:marBottom w:val="0"/>
                  <w:divBdr>
                    <w:top w:val="none" w:sz="0" w:space="0" w:color="auto"/>
                    <w:left w:val="none" w:sz="0" w:space="0" w:color="auto"/>
                    <w:bottom w:val="none" w:sz="0" w:space="0" w:color="auto"/>
                    <w:right w:val="none" w:sz="0" w:space="0" w:color="auto"/>
                  </w:divBdr>
                  <w:divsChild>
                    <w:div w:id="1502701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4110477">
      <w:bodyDiv w:val="1"/>
      <w:marLeft w:val="0"/>
      <w:marRight w:val="0"/>
      <w:marTop w:val="0"/>
      <w:marBottom w:val="0"/>
      <w:divBdr>
        <w:top w:val="none" w:sz="0" w:space="0" w:color="auto"/>
        <w:left w:val="none" w:sz="0" w:space="0" w:color="auto"/>
        <w:bottom w:val="none" w:sz="0" w:space="0" w:color="auto"/>
        <w:right w:val="none" w:sz="0" w:space="0" w:color="auto"/>
      </w:divBdr>
      <w:divsChild>
        <w:div w:id="1269389793">
          <w:marLeft w:val="0"/>
          <w:marRight w:val="0"/>
          <w:marTop w:val="0"/>
          <w:marBottom w:val="0"/>
          <w:divBdr>
            <w:top w:val="none" w:sz="0" w:space="0" w:color="auto"/>
            <w:left w:val="none" w:sz="0" w:space="0" w:color="auto"/>
            <w:bottom w:val="none" w:sz="0" w:space="0" w:color="auto"/>
            <w:right w:val="none" w:sz="0" w:space="0" w:color="auto"/>
          </w:divBdr>
          <w:divsChild>
            <w:div w:id="1658804993">
              <w:marLeft w:val="0"/>
              <w:marRight w:val="0"/>
              <w:marTop w:val="0"/>
              <w:marBottom w:val="0"/>
              <w:divBdr>
                <w:top w:val="none" w:sz="0" w:space="0" w:color="auto"/>
                <w:left w:val="none" w:sz="0" w:space="0" w:color="auto"/>
                <w:bottom w:val="none" w:sz="0" w:space="0" w:color="auto"/>
                <w:right w:val="none" w:sz="0" w:space="0" w:color="auto"/>
              </w:divBdr>
              <w:divsChild>
                <w:div w:id="705909211">
                  <w:marLeft w:val="0"/>
                  <w:marRight w:val="0"/>
                  <w:marTop w:val="0"/>
                  <w:marBottom w:val="0"/>
                  <w:divBdr>
                    <w:top w:val="single" w:sz="6" w:space="8" w:color="DCDCD5"/>
                    <w:left w:val="none" w:sz="0" w:space="0" w:color="auto"/>
                    <w:bottom w:val="none" w:sz="0" w:space="0" w:color="auto"/>
                    <w:right w:val="none" w:sz="0" w:space="0" w:color="auto"/>
                  </w:divBdr>
                  <w:divsChild>
                    <w:div w:id="1590895037">
                      <w:marLeft w:val="0"/>
                      <w:marRight w:val="0"/>
                      <w:marTop w:val="0"/>
                      <w:marBottom w:val="0"/>
                      <w:divBdr>
                        <w:top w:val="none" w:sz="0" w:space="0" w:color="auto"/>
                        <w:left w:val="none" w:sz="0" w:space="0" w:color="auto"/>
                        <w:bottom w:val="none" w:sz="0" w:space="0" w:color="auto"/>
                        <w:right w:val="none" w:sz="0" w:space="0" w:color="auto"/>
                      </w:divBdr>
                    </w:div>
                    <w:div w:id="1574468226">
                      <w:marLeft w:val="0"/>
                      <w:marRight w:val="0"/>
                      <w:marTop w:val="0"/>
                      <w:marBottom w:val="0"/>
                      <w:divBdr>
                        <w:top w:val="none" w:sz="0" w:space="0" w:color="auto"/>
                        <w:left w:val="none" w:sz="0" w:space="0" w:color="auto"/>
                        <w:bottom w:val="none" w:sz="0" w:space="0" w:color="auto"/>
                        <w:right w:val="none" w:sz="0" w:space="0" w:color="auto"/>
                      </w:divBdr>
                      <w:divsChild>
                        <w:div w:id="1213544055">
                          <w:marLeft w:val="0"/>
                          <w:marRight w:val="0"/>
                          <w:marTop w:val="0"/>
                          <w:marBottom w:val="0"/>
                          <w:divBdr>
                            <w:top w:val="none" w:sz="0" w:space="0" w:color="auto"/>
                            <w:left w:val="none" w:sz="0" w:space="0" w:color="auto"/>
                            <w:bottom w:val="none" w:sz="0" w:space="0" w:color="auto"/>
                            <w:right w:val="none" w:sz="0" w:space="0" w:color="auto"/>
                          </w:divBdr>
                        </w:div>
                        <w:div w:id="448008329">
                          <w:marLeft w:val="0"/>
                          <w:marRight w:val="0"/>
                          <w:marTop w:val="0"/>
                          <w:marBottom w:val="0"/>
                          <w:divBdr>
                            <w:top w:val="none" w:sz="0" w:space="0" w:color="auto"/>
                            <w:left w:val="none" w:sz="0" w:space="0" w:color="auto"/>
                            <w:bottom w:val="none" w:sz="0" w:space="0" w:color="auto"/>
                            <w:right w:val="none" w:sz="0" w:space="0" w:color="auto"/>
                          </w:divBdr>
                        </w:div>
                      </w:divsChild>
                    </w:div>
                    <w:div w:id="701443805">
                      <w:marLeft w:val="0"/>
                      <w:marRight w:val="0"/>
                      <w:marTop w:val="0"/>
                      <w:marBottom w:val="0"/>
                      <w:divBdr>
                        <w:top w:val="single" w:sz="6" w:space="6" w:color="DCDCD5"/>
                        <w:left w:val="none" w:sz="0" w:space="0" w:color="auto"/>
                        <w:bottom w:val="none" w:sz="0" w:space="0" w:color="auto"/>
                        <w:right w:val="none" w:sz="0" w:space="0" w:color="auto"/>
                      </w:divBdr>
                      <w:divsChild>
                        <w:div w:id="1193612043">
                          <w:marLeft w:val="0"/>
                          <w:marRight w:val="0"/>
                          <w:marTop w:val="0"/>
                          <w:marBottom w:val="0"/>
                          <w:divBdr>
                            <w:top w:val="single" w:sz="6" w:space="0" w:color="E6E6DF"/>
                            <w:left w:val="none" w:sz="0" w:space="0" w:color="auto"/>
                            <w:bottom w:val="none" w:sz="0" w:space="0" w:color="auto"/>
                            <w:right w:val="none" w:sz="0" w:space="0" w:color="auto"/>
                          </w:divBdr>
                        </w:div>
                      </w:divsChild>
                    </w:div>
                    <w:div w:id="1197813614">
                      <w:marLeft w:val="0"/>
                      <w:marRight w:val="0"/>
                      <w:marTop w:val="0"/>
                      <w:marBottom w:val="0"/>
                      <w:divBdr>
                        <w:top w:val="single" w:sz="6" w:space="15" w:color="E6E6DF"/>
                        <w:left w:val="none" w:sz="0" w:space="0" w:color="auto"/>
                        <w:bottom w:val="none" w:sz="0" w:space="0" w:color="auto"/>
                        <w:right w:val="none" w:sz="0" w:space="0" w:color="auto"/>
                      </w:divBdr>
                      <w:divsChild>
                        <w:div w:id="15890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690477">
      <w:bodyDiv w:val="1"/>
      <w:marLeft w:val="0"/>
      <w:marRight w:val="0"/>
      <w:marTop w:val="0"/>
      <w:marBottom w:val="0"/>
      <w:divBdr>
        <w:top w:val="none" w:sz="0" w:space="0" w:color="auto"/>
        <w:left w:val="none" w:sz="0" w:space="0" w:color="auto"/>
        <w:bottom w:val="none" w:sz="0" w:space="0" w:color="auto"/>
        <w:right w:val="none" w:sz="0" w:space="0" w:color="auto"/>
      </w:divBdr>
      <w:divsChild>
        <w:div w:id="1387989047">
          <w:marLeft w:val="0"/>
          <w:marRight w:val="0"/>
          <w:marTop w:val="0"/>
          <w:marBottom w:val="0"/>
          <w:divBdr>
            <w:top w:val="none" w:sz="0" w:space="0" w:color="auto"/>
            <w:left w:val="none" w:sz="0" w:space="0" w:color="auto"/>
            <w:bottom w:val="none" w:sz="0" w:space="0" w:color="auto"/>
            <w:right w:val="none" w:sz="0" w:space="0" w:color="auto"/>
          </w:divBdr>
          <w:divsChild>
            <w:div w:id="738476982">
              <w:marLeft w:val="0"/>
              <w:marRight w:val="0"/>
              <w:marTop w:val="0"/>
              <w:marBottom w:val="300"/>
              <w:divBdr>
                <w:top w:val="none" w:sz="0" w:space="0" w:color="auto"/>
                <w:left w:val="none" w:sz="0" w:space="0" w:color="auto"/>
                <w:bottom w:val="single" w:sz="6" w:space="0" w:color="DEE6E7"/>
                <w:right w:val="none" w:sz="0" w:space="0" w:color="auto"/>
              </w:divBdr>
            </w:div>
            <w:div w:id="91050272">
              <w:marLeft w:val="0"/>
              <w:marRight w:val="0"/>
              <w:marTop w:val="0"/>
              <w:marBottom w:val="600"/>
              <w:divBdr>
                <w:top w:val="none" w:sz="0" w:space="0" w:color="auto"/>
                <w:left w:val="none" w:sz="0" w:space="0" w:color="auto"/>
                <w:bottom w:val="none" w:sz="0" w:space="0" w:color="auto"/>
                <w:right w:val="none" w:sz="0" w:space="0" w:color="auto"/>
              </w:divBdr>
              <w:divsChild>
                <w:div w:id="1176577740">
                  <w:marLeft w:val="0"/>
                  <w:marRight w:val="0"/>
                  <w:marTop w:val="0"/>
                  <w:marBottom w:val="0"/>
                  <w:divBdr>
                    <w:top w:val="none" w:sz="0" w:space="0" w:color="auto"/>
                    <w:left w:val="none" w:sz="0" w:space="0" w:color="auto"/>
                    <w:bottom w:val="none" w:sz="0" w:space="0" w:color="auto"/>
                    <w:right w:val="none" w:sz="0" w:space="0" w:color="auto"/>
                  </w:divBdr>
                </w:div>
                <w:div w:id="2025595488">
                  <w:marLeft w:val="0"/>
                  <w:marRight w:val="0"/>
                  <w:marTop w:val="0"/>
                  <w:marBottom w:val="0"/>
                  <w:divBdr>
                    <w:top w:val="none" w:sz="0" w:space="0" w:color="auto"/>
                    <w:left w:val="none" w:sz="0" w:space="0" w:color="auto"/>
                    <w:bottom w:val="none" w:sz="0" w:space="0" w:color="auto"/>
                    <w:right w:val="none" w:sz="0" w:space="0" w:color="auto"/>
                  </w:divBdr>
                </w:div>
                <w:div w:id="1597594329">
                  <w:marLeft w:val="0"/>
                  <w:marRight w:val="0"/>
                  <w:marTop w:val="0"/>
                  <w:marBottom w:val="0"/>
                  <w:divBdr>
                    <w:top w:val="none" w:sz="0" w:space="0" w:color="auto"/>
                    <w:left w:val="none" w:sz="0" w:space="0" w:color="auto"/>
                    <w:bottom w:val="none" w:sz="0" w:space="0" w:color="auto"/>
                    <w:right w:val="none" w:sz="0" w:space="0" w:color="auto"/>
                  </w:divBdr>
                </w:div>
                <w:div w:id="1824196320">
                  <w:marLeft w:val="0"/>
                  <w:marRight w:val="0"/>
                  <w:marTop w:val="0"/>
                  <w:marBottom w:val="0"/>
                  <w:divBdr>
                    <w:top w:val="none" w:sz="0" w:space="0" w:color="auto"/>
                    <w:left w:val="none" w:sz="0" w:space="0" w:color="auto"/>
                    <w:bottom w:val="none" w:sz="0" w:space="0" w:color="auto"/>
                    <w:right w:val="none" w:sz="0" w:space="0" w:color="auto"/>
                  </w:divBdr>
                </w:div>
                <w:div w:id="1010184068">
                  <w:marLeft w:val="0"/>
                  <w:marRight w:val="0"/>
                  <w:marTop w:val="0"/>
                  <w:marBottom w:val="0"/>
                  <w:divBdr>
                    <w:top w:val="none" w:sz="0" w:space="0" w:color="auto"/>
                    <w:left w:val="none" w:sz="0" w:space="0" w:color="auto"/>
                    <w:bottom w:val="none" w:sz="0" w:space="0" w:color="auto"/>
                    <w:right w:val="none" w:sz="0" w:space="0" w:color="auto"/>
                  </w:divBdr>
                </w:div>
                <w:div w:id="1972593693">
                  <w:marLeft w:val="0"/>
                  <w:marRight w:val="0"/>
                  <w:marTop w:val="0"/>
                  <w:marBottom w:val="0"/>
                  <w:divBdr>
                    <w:top w:val="none" w:sz="0" w:space="0" w:color="auto"/>
                    <w:left w:val="none" w:sz="0" w:space="0" w:color="auto"/>
                    <w:bottom w:val="none" w:sz="0" w:space="0" w:color="auto"/>
                    <w:right w:val="none" w:sz="0" w:space="0" w:color="auto"/>
                  </w:divBdr>
                </w:div>
                <w:div w:id="1402558411">
                  <w:marLeft w:val="0"/>
                  <w:marRight w:val="0"/>
                  <w:marTop w:val="0"/>
                  <w:marBottom w:val="0"/>
                  <w:divBdr>
                    <w:top w:val="none" w:sz="0" w:space="0" w:color="auto"/>
                    <w:left w:val="none" w:sz="0" w:space="0" w:color="auto"/>
                    <w:bottom w:val="none" w:sz="0" w:space="0" w:color="auto"/>
                    <w:right w:val="none" w:sz="0" w:space="0" w:color="auto"/>
                  </w:divBdr>
                </w:div>
                <w:div w:id="483593269">
                  <w:marLeft w:val="0"/>
                  <w:marRight w:val="0"/>
                  <w:marTop w:val="0"/>
                  <w:marBottom w:val="0"/>
                  <w:divBdr>
                    <w:top w:val="none" w:sz="0" w:space="0" w:color="auto"/>
                    <w:left w:val="none" w:sz="0" w:space="0" w:color="auto"/>
                    <w:bottom w:val="none" w:sz="0" w:space="0" w:color="auto"/>
                    <w:right w:val="none" w:sz="0" w:space="0" w:color="auto"/>
                  </w:divBdr>
                </w:div>
                <w:div w:id="1313951444">
                  <w:marLeft w:val="0"/>
                  <w:marRight w:val="0"/>
                  <w:marTop w:val="0"/>
                  <w:marBottom w:val="0"/>
                  <w:divBdr>
                    <w:top w:val="none" w:sz="0" w:space="0" w:color="auto"/>
                    <w:left w:val="none" w:sz="0" w:space="0" w:color="auto"/>
                    <w:bottom w:val="none" w:sz="0" w:space="0" w:color="auto"/>
                    <w:right w:val="none" w:sz="0" w:space="0" w:color="auto"/>
                  </w:divBdr>
                </w:div>
                <w:div w:id="929199617">
                  <w:marLeft w:val="0"/>
                  <w:marRight w:val="0"/>
                  <w:marTop w:val="0"/>
                  <w:marBottom w:val="0"/>
                  <w:divBdr>
                    <w:top w:val="none" w:sz="0" w:space="0" w:color="auto"/>
                    <w:left w:val="none" w:sz="0" w:space="0" w:color="auto"/>
                    <w:bottom w:val="none" w:sz="0" w:space="0" w:color="auto"/>
                    <w:right w:val="none" w:sz="0" w:space="0" w:color="auto"/>
                  </w:divBdr>
                </w:div>
                <w:div w:id="866213302">
                  <w:marLeft w:val="0"/>
                  <w:marRight w:val="0"/>
                  <w:marTop w:val="0"/>
                  <w:marBottom w:val="0"/>
                  <w:divBdr>
                    <w:top w:val="none" w:sz="0" w:space="0" w:color="auto"/>
                    <w:left w:val="none" w:sz="0" w:space="0" w:color="auto"/>
                    <w:bottom w:val="none" w:sz="0" w:space="0" w:color="auto"/>
                    <w:right w:val="none" w:sz="0" w:space="0" w:color="auto"/>
                  </w:divBdr>
                </w:div>
                <w:div w:id="62049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595340">
      <w:bodyDiv w:val="1"/>
      <w:marLeft w:val="0"/>
      <w:marRight w:val="0"/>
      <w:marTop w:val="0"/>
      <w:marBottom w:val="0"/>
      <w:divBdr>
        <w:top w:val="none" w:sz="0" w:space="0" w:color="auto"/>
        <w:left w:val="none" w:sz="0" w:space="0" w:color="auto"/>
        <w:bottom w:val="none" w:sz="0" w:space="0" w:color="auto"/>
        <w:right w:val="none" w:sz="0" w:space="0" w:color="auto"/>
      </w:divBdr>
      <w:divsChild>
        <w:div w:id="1327587916">
          <w:marLeft w:val="0"/>
          <w:marRight w:val="0"/>
          <w:marTop w:val="0"/>
          <w:marBottom w:val="0"/>
          <w:divBdr>
            <w:top w:val="none" w:sz="0" w:space="0" w:color="auto"/>
            <w:left w:val="none" w:sz="0" w:space="0" w:color="auto"/>
            <w:bottom w:val="none" w:sz="0" w:space="0" w:color="auto"/>
            <w:right w:val="none" w:sz="0" w:space="0" w:color="auto"/>
          </w:divBdr>
          <w:divsChild>
            <w:div w:id="969434631">
              <w:marLeft w:val="0"/>
              <w:marRight w:val="0"/>
              <w:marTop w:val="0"/>
              <w:marBottom w:val="0"/>
              <w:divBdr>
                <w:top w:val="none" w:sz="0" w:space="0" w:color="auto"/>
                <w:left w:val="none" w:sz="0" w:space="0" w:color="auto"/>
                <w:bottom w:val="none" w:sz="0" w:space="0" w:color="auto"/>
                <w:right w:val="none" w:sz="0" w:space="0" w:color="auto"/>
              </w:divBdr>
              <w:divsChild>
                <w:div w:id="1126587520">
                  <w:marLeft w:val="0"/>
                  <w:marRight w:val="0"/>
                  <w:marTop w:val="0"/>
                  <w:marBottom w:val="0"/>
                  <w:divBdr>
                    <w:top w:val="single" w:sz="6" w:space="8" w:color="DCDCD5"/>
                    <w:left w:val="none" w:sz="0" w:space="0" w:color="auto"/>
                    <w:bottom w:val="none" w:sz="0" w:space="0" w:color="auto"/>
                    <w:right w:val="none" w:sz="0" w:space="0" w:color="auto"/>
                  </w:divBdr>
                  <w:divsChild>
                    <w:div w:id="124736399">
                      <w:marLeft w:val="0"/>
                      <w:marRight w:val="0"/>
                      <w:marTop w:val="0"/>
                      <w:marBottom w:val="0"/>
                      <w:divBdr>
                        <w:top w:val="single" w:sz="6" w:space="15" w:color="E6E6DF"/>
                        <w:left w:val="none" w:sz="0" w:space="0" w:color="auto"/>
                        <w:bottom w:val="none" w:sz="0" w:space="0" w:color="auto"/>
                        <w:right w:val="none" w:sz="0" w:space="0" w:color="auto"/>
                      </w:divBdr>
                      <w:divsChild>
                        <w:div w:id="175703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2638787">
      <w:bodyDiv w:val="1"/>
      <w:marLeft w:val="0"/>
      <w:marRight w:val="0"/>
      <w:marTop w:val="0"/>
      <w:marBottom w:val="0"/>
      <w:divBdr>
        <w:top w:val="none" w:sz="0" w:space="0" w:color="auto"/>
        <w:left w:val="none" w:sz="0" w:space="0" w:color="auto"/>
        <w:bottom w:val="none" w:sz="0" w:space="0" w:color="auto"/>
        <w:right w:val="none" w:sz="0" w:space="0" w:color="auto"/>
      </w:divBdr>
      <w:divsChild>
        <w:div w:id="760102051">
          <w:marLeft w:val="0"/>
          <w:marRight w:val="0"/>
          <w:marTop w:val="225"/>
          <w:marBottom w:val="225"/>
          <w:divBdr>
            <w:top w:val="none" w:sz="0" w:space="0" w:color="auto"/>
            <w:left w:val="none" w:sz="0" w:space="0" w:color="auto"/>
            <w:bottom w:val="none" w:sz="0" w:space="0" w:color="auto"/>
            <w:right w:val="none" w:sz="0" w:space="0" w:color="auto"/>
          </w:divBdr>
          <w:divsChild>
            <w:div w:id="221404781">
              <w:marLeft w:val="0"/>
              <w:marRight w:val="0"/>
              <w:marTop w:val="0"/>
              <w:marBottom w:val="600"/>
              <w:divBdr>
                <w:top w:val="none" w:sz="0" w:space="0" w:color="auto"/>
                <w:left w:val="none" w:sz="0" w:space="0" w:color="auto"/>
                <w:bottom w:val="none" w:sz="0" w:space="0" w:color="auto"/>
                <w:right w:val="none" w:sz="0" w:space="0" w:color="auto"/>
              </w:divBdr>
              <w:divsChild>
                <w:div w:id="1222712219">
                  <w:marLeft w:val="0"/>
                  <w:marRight w:val="0"/>
                  <w:marTop w:val="0"/>
                  <w:marBottom w:val="0"/>
                  <w:divBdr>
                    <w:top w:val="none" w:sz="0" w:space="0" w:color="auto"/>
                    <w:left w:val="none" w:sz="0" w:space="0" w:color="auto"/>
                    <w:bottom w:val="none" w:sz="0" w:space="0" w:color="auto"/>
                    <w:right w:val="none" w:sz="0" w:space="0" w:color="auto"/>
                  </w:divBdr>
                  <w:divsChild>
                    <w:div w:id="1720352398">
                      <w:marLeft w:val="105"/>
                      <w:marRight w:val="105"/>
                      <w:marTop w:val="0"/>
                      <w:marBottom w:val="300"/>
                      <w:divBdr>
                        <w:top w:val="none" w:sz="0" w:space="0" w:color="auto"/>
                        <w:left w:val="none" w:sz="0" w:space="0" w:color="auto"/>
                        <w:bottom w:val="none" w:sz="0" w:space="0" w:color="auto"/>
                        <w:right w:val="none" w:sz="0" w:space="0" w:color="auto"/>
                      </w:divBdr>
                      <w:divsChild>
                        <w:div w:id="359087651">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sChild>
    </w:div>
    <w:div w:id="1479032358">
      <w:bodyDiv w:val="1"/>
      <w:marLeft w:val="0"/>
      <w:marRight w:val="0"/>
      <w:marTop w:val="0"/>
      <w:marBottom w:val="0"/>
      <w:divBdr>
        <w:top w:val="none" w:sz="0" w:space="0" w:color="auto"/>
        <w:left w:val="none" w:sz="0" w:space="0" w:color="auto"/>
        <w:bottom w:val="none" w:sz="0" w:space="0" w:color="auto"/>
        <w:right w:val="none" w:sz="0" w:space="0" w:color="auto"/>
      </w:divBdr>
      <w:divsChild>
        <w:div w:id="485709916">
          <w:marLeft w:val="0"/>
          <w:marRight w:val="0"/>
          <w:marTop w:val="0"/>
          <w:marBottom w:val="0"/>
          <w:divBdr>
            <w:top w:val="none" w:sz="0" w:space="0" w:color="auto"/>
            <w:left w:val="none" w:sz="0" w:space="0" w:color="auto"/>
            <w:bottom w:val="none" w:sz="0" w:space="0" w:color="auto"/>
            <w:right w:val="none" w:sz="0" w:space="0" w:color="auto"/>
          </w:divBdr>
          <w:divsChild>
            <w:div w:id="1063791086">
              <w:marLeft w:val="0"/>
              <w:marRight w:val="0"/>
              <w:marTop w:val="0"/>
              <w:marBottom w:val="0"/>
              <w:divBdr>
                <w:top w:val="none" w:sz="0" w:space="0" w:color="auto"/>
                <w:left w:val="none" w:sz="0" w:space="0" w:color="auto"/>
                <w:bottom w:val="none" w:sz="0" w:space="0" w:color="auto"/>
                <w:right w:val="none" w:sz="0" w:space="0" w:color="auto"/>
              </w:divBdr>
              <w:divsChild>
                <w:div w:id="361638256">
                  <w:marLeft w:val="0"/>
                  <w:marRight w:val="0"/>
                  <w:marTop w:val="0"/>
                  <w:marBottom w:val="0"/>
                  <w:divBdr>
                    <w:top w:val="single" w:sz="6" w:space="8" w:color="DCDCD5"/>
                    <w:left w:val="none" w:sz="0" w:space="0" w:color="auto"/>
                    <w:bottom w:val="none" w:sz="0" w:space="0" w:color="auto"/>
                    <w:right w:val="none" w:sz="0" w:space="0" w:color="auto"/>
                  </w:divBdr>
                  <w:divsChild>
                    <w:div w:id="1037242019">
                      <w:marLeft w:val="0"/>
                      <w:marRight w:val="0"/>
                      <w:marTop w:val="0"/>
                      <w:marBottom w:val="0"/>
                      <w:divBdr>
                        <w:top w:val="none" w:sz="0" w:space="0" w:color="auto"/>
                        <w:left w:val="none" w:sz="0" w:space="0" w:color="auto"/>
                        <w:bottom w:val="none" w:sz="0" w:space="0" w:color="auto"/>
                        <w:right w:val="none" w:sz="0" w:space="0" w:color="auto"/>
                      </w:divBdr>
                      <w:divsChild>
                        <w:div w:id="1377242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6703672">
      <w:bodyDiv w:val="1"/>
      <w:marLeft w:val="0"/>
      <w:marRight w:val="0"/>
      <w:marTop w:val="0"/>
      <w:marBottom w:val="0"/>
      <w:divBdr>
        <w:top w:val="none" w:sz="0" w:space="0" w:color="auto"/>
        <w:left w:val="none" w:sz="0" w:space="0" w:color="auto"/>
        <w:bottom w:val="none" w:sz="0" w:space="0" w:color="auto"/>
        <w:right w:val="none" w:sz="0" w:space="0" w:color="auto"/>
      </w:divBdr>
    </w:div>
    <w:div w:id="1584490392">
      <w:bodyDiv w:val="1"/>
      <w:marLeft w:val="0"/>
      <w:marRight w:val="0"/>
      <w:marTop w:val="0"/>
      <w:marBottom w:val="0"/>
      <w:divBdr>
        <w:top w:val="none" w:sz="0" w:space="0" w:color="auto"/>
        <w:left w:val="none" w:sz="0" w:space="0" w:color="auto"/>
        <w:bottom w:val="none" w:sz="0" w:space="0" w:color="auto"/>
        <w:right w:val="none" w:sz="0" w:space="0" w:color="auto"/>
      </w:divBdr>
      <w:divsChild>
        <w:div w:id="237598574">
          <w:marLeft w:val="0"/>
          <w:marRight w:val="0"/>
          <w:marTop w:val="0"/>
          <w:marBottom w:val="0"/>
          <w:divBdr>
            <w:top w:val="none" w:sz="0" w:space="0" w:color="auto"/>
            <w:left w:val="none" w:sz="0" w:space="0" w:color="auto"/>
            <w:bottom w:val="none" w:sz="0" w:space="0" w:color="auto"/>
            <w:right w:val="none" w:sz="0" w:space="0" w:color="auto"/>
          </w:divBdr>
          <w:divsChild>
            <w:div w:id="1805005878">
              <w:marLeft w:val="0"/>
              <w:marRight w:val="0"/>
              <w:marTop w:val="0"/>
              <w:marBottom w:val="0"/>
              <w:divBdr>
                <w:top w:val="none" w:sz="0" w:space="0" w:color="auto"/>
                <w:left w:val="none" w:sz="0" w:space="0" w:color="auto"/>
                <w:bottom w:val="none" w:sz="0" w:space="0" w:color="auto"/>
                <w:right w:val="none" w:sz="0" w:space="0" w:color="auto"/>
              </w:divBdr>
              <w:divsChild>
                <w:div w:id="517277529">
                  <w:marLeft w:val="0"/>
                  <w:marRight w:val="0"/>
                  <w:marTop w:val="0"/>
                  <w:marBottom w:val="0"/>
                  <w:divBdr>
                    <w:top w:val="none" w:sz="0" w:space="0" w:color="auto"/>
                    <w:left w:val="none" w:sz="0" w:space="0" w:color="auto"/>
                    <w:bottom w:val="none" w:sz="0" w:space="0" w:color="auto"/>
                    <w:right w:val="none" w:sz="0" w:space="0" w:color="auto"/>
                  </w:divBdr>
                  <w:divsChild>
                    <w:div w:id="667292097">
                      <w:marLeft w:val="0"/>
                      <w:marRight w:val="0"/>
                      <w:marTop w:val="0"/>
                      <w:marBottom w:val="0"/>
                      <w:divBdr>
                        <w:top w:val="none" w:sz="0" w:space="0" w:color="auto"/>
                        <w:left w:val="none" w:sz="0" w:space="0" w:color="auto"/>
                        <w:bottom w:val="none" w:sz="0" w:space="0" w:color="auto"/>
                        <w:right w:val="none" w:sz="0" w:space="0" w:color="auto"/>
                      </w:divBdr>
                      <w:divsChild>
                        <w:div w:id="1776049940">
                          <w:marLeft w:val="300"/>
                          <w:marRight w:val="6000"/>
                          <w:marTop w:val="0"/>
                          <w:marBottom w:val="0"/>
                          <w:divBdr>
                            <w:top w:val="none" w:sz="0" w:space="0" w:color="auto"/>
                            <w:left w:val="none" w:sz="0" w:space="0" w:color="auto"/>
                            <w:bottom w:val="none" w:sz="0" w:space="0" w:color="auto"/>
                            <w:right w:val="none" w:sz="0" w:space="0" w:color="auto"/>
                          </w:divBdr>
                          <w:divsChild>
                            <w:div w:id="692343223">
                              <w:marLeft w:val="30"/>
                              <w:marRight w:val="30"/>
                              <w:marTop w:val="300"/>
                              <w:marBottom w:val="300"/>
                              <w:divBdr>
                                <w:top w:val="single" w:sz="6" w:space="19" w:color="DDDDDD"/>
                                <w:left w:val="single" w:sz="6" w:space="19" w:color="DDDDDD"/>
                                <w:bottom w:val="single" w:sz="6" w:space="19" w:color="DDDDDD"/>
                                <w:right w:val="single" w:sz="6" w:space="19" w:color="DDDDDD"/>
                              </w:divBdr>
                              <w:divsChild>
                                <w:div w:id="1631128646">
                                  <w:marLeft w:val="0"/>
                                  <w:marRight w:val="0"/>
                                  <w:marTop w:val="0"/>
                                  <w:marBottom w:val="0"/>
                                  <w:divBdr>
                                    <w:top w:val="none" w:sz="0" w:space="0" w:color="auto"/>
                                    <w:left w:val="none" w:sz="0" w:space="0" w:color="auto"/>
                                    <w:bottom w:val="none" w:sz="0" w:space="0" w:color="auto"/>
                                    <w:right w:val="none" w:sz="0" w:space="0" w:color="auto"/>
                                  </w:divBdr>
                                </w:div>
                                <w:div w:id="198843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0606768">
      <w:bodyDiv w:val="1"/>
      <w:marLeft w:val="0"/>
      <w:marRight w:val="0"/>
      <w:marTop w:val="0"/>
      <w:marBottom w:val="0"/>
      <w:divBdr>
        <w:top w:val="none" w:sz="0" w:space="0" w:color="auto"/>
        <w:left w:val="none" w:sz="0" w:space="0" w:color="auto"/>
        <w:bottom w:val="none" w:sz="0" w:space="0" w:color="auto"/>
        <w:right w:val="none" w:sz="0" w:space="0" w:color="auto"/>
      </w:divBdr>
      <w:divsChild>
        <w:div w:id="1787890188">
          <w:marLeft w:val="0"/>
          <w:marRight w:val="0"/>
          <w:marTop w:val="0"/>
          <w:marBottom w:val="0"/>
          <w:divBdr>
            <w:top w:val="none" w:sz="0" w:space="0" w:color="auto"/>
            <w:left w:val="none" w:sz="0" w:space="0" w:color="auto"/>
            <w:bottom w:val="none" w:sz="0" w:space="0" w:color="auto"/>
            <w:right w:val="none" w:sz="0" w:space="0" w:color="auto"/>
          </w:divBdr>
          <w:divsChild>
            <w:div w:id="1215315595">
              <w:marLeft w:val="0"/>
              <w:marRight w:val="-4875"/>
              <w:marTop w:val="0"/>
              <w:marBottom w:val="0"/>
              <w:divBdr>
                <w:top w:val="none" w:sz="0" w:space="0" w:color="auto"/>
                <w:left w:val="none" w:sz="0" w:space="0" w:color="auto"/>
                <w:bottom w:val="none" w:sz="0" w:space="0" w:color="auto"/>
                <w:right w:val="none" w:sz="0" w:space="0" w:color="auto"/>
              </w:divBdr>
              <w:divsChild>
                <w:div w:id="1182167150">
                  <w:marLeft w:val="0"/>
                  <w:marRight w:val="4875"/>
                  <w:marTop w:val="0"/>
                  <w:marBottom w:val="0"/>
                  <w:divBdr>
                    <w:top w:val="none" w:sz="0" w:space="0" w:color="auto"/>
                    <w:left w:val="none" w:sz="0" w:space="0" w:color="auto"/>
                    <w:bottom w:val="none" w:sz="0" w:space="0" w:color="auto"/>
                    <w:right w:val="none" w:sz="0" w:space="0" w:color="auto"/>
                  </w:divBdr>
                  <w:divsChild>
                    <w:div w:id="197856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407</Words>
  <Characters>2320</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2722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2</cp:revision>
  <cp:lastPrinted>2015-12-16T11:53:00Z</cp:lastPrinted>
  <dcterms:created xsi:type="dcterms:W3CDTF">2016-08-21T01:25:00Z</dcterms:created>
  <dcterms:modified xsi:type="dcterms:W3CDTF">2016-08-21T01:25:00Z</dcterms:modified>
</cp:coreProperties>
</file>